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CD5C5">
      <w:pPr>
        <w:widowControl/>
        <w:ind w:left="-210" w:leftChars="-100" w:right="-210" w:rightChars="-100" w:firstLine="301" w:firstLineChars="100"/>
        <w:jc w:val="center"/>
        <w:rPr>
          <w:rFonts w:ascii="Arial" w:hAnsi="Arial" w:cs="Arial"/>
          <w:b/>
          <w:color w:val="000000"/>
          <w:kern w:val="36"/>
          <w:sz w:val="30"/>
          <w:szCs w:val="30"/>
        </w:rPr>
      </w:pPr>
      <w:bookmarkStart w:id="27" w:name="_GoBack"/>
      <w:bookmarkStart w:id="0" w:name="OLE_LINK1"/>
      <w:bookmarkStart w:id="1" w:name="OLE_LINK6"/>
      <w:r>
        <w:rPr>
          <w:rFonts w:hint="eastAsia" w:asciiTheme="minorEastAsia" w:hAnsiTheme="minorEastAsia" w:eastAsiaTheme="minorEastAsia" w:cstheme="minorEastAsia"/>
          <w:b/>
          <w:sz w:val="30"/>
          <w:szCs w:val="30"/>
        </w:rPr>
        <w:t>广州中医药大学第一附属医院</w:t>
      </w:r>
      <w:r>
        <w:rPr>
          <w:rFonts w:hint="eastAsia" w:ascii="Arial" w:hAnsi="Arial" w:cs="Arial"/>
          <w:b/>
          <w:color w:val="000000"/>
          <w:kern w:val="36"/>
          <w:sz w:val="30"/>
          <w:szCs w:val="30"/>
        </w:rPr>
        <w:t>医疗计量器具购买计量检测（校准、检定）</w:t>
      </w:r>
    </w:p>
    <w:p w14:paraId="4E678FD1">
      <w:pPr>
        <w:widowControl/>
        <w:ind w:left="-210" w:leftChars="-100" w:right="-210" w:rightChars="-100" w:firstLine="301" w:firstLineChars="100"/>
        <w:jc w:val="center"/>
        <w:rPr>
          <w:rFonts w:asciiTheme="minorEastAsia" w:hAnsiTheme="minorEastAsia" w:eastAsiaTheme="minorEastAsia" w:cstheme="minorEastAsia"/>
          <w:b/>
          <w:sz w:val="30"/>
          <w:szCs w:val="30"/>
        </w:rPr>
      </w:pPr>
      <w:r>
        <w:rPr>
          <w:rFonts w:hint="eastAsia" w:ascii="Arial" w:hAnsi="Arial" w:cs="Arial"/>
          <w:b/>
          <w:color w:val="000000"/>
          <w:kern w:val="36"/>
          <w:sz w:val="30"/>
          <w:szCs w:val="30"/>
        </w:rPr>
        <w:t>服务</w:t>
      </w:r>
      <w:r>
        <w:rPr>
          <w:rFonts w:hint="eastAsia" w:asciiTheme="minorEastAsia" w:hAnsiTheme="minorEastAsia" w:eastAsiaTheme="minorEastAsia" w:cstheme="minorEastAsia"/>
          <w:b/>
          <w:sz w:val="30"/>
          <w:szCs w:val="30"/>
        </w:rPr>
        <w:t>采购公告</w:t>
      </w:r>
    </w:p>
    <w:bookmarkEnd w:id="27"/>
    <w:p w14:paraId="45D1484D">
      <w:pPr>
        <w:widowControl/>
        <w:ind w:left="-210" w:leftChars="-100" w:right="-210" w:rightChars="-100" w:firstLine="240" w:firstLineChars="100"/>
        <w:rPr>
          <w:rFonts w:asciiTheme="minorEastAsia" w:hAnsiTheme="minorEastAsia" w:eastAsiaTheme="minorEastAsia" w:cstheme="minorEastAsia"/>
          <w:bCs/>
          <w:sz w:val="24"/>
        </w:rPr>
      </w:pPr>
    </w:p>
    <w:p w14:paraId="64A2E62D">
      <w:pPr>
        <w:widowControl/>
        <w:ind w:left="-210" w:leftChars="-100" w:right="-210" w:rightChars="-100" w:firstLine="240" w:firstLineChars="100"/>
        <w:rPr>
          <w:rFonts w:asciiTheme="minorEastAsia" w:hAnsiTheme="minorEastAsia" w:eastAsiaTheme="minorEastAsia" w:cstheme="minorEastAsia"/>
          <w:bCs/>
          <w:sz w:val="24"/>
        </w:rPr>
      </w:pPr>
    </w:p>
    <w:p w14:paraId="38BFBBDE">
      <w:pPr>
        <w:spacing w:line="360" w:lineRule="auto"/>
        <w:ind w:left="-210" w:leftChars="-100" w:right="-210" w:rightChars="-100" w:firstLine="240" w:firstLineChars="100"/>
        <w:rPr>
          <w:rFonts w:ascii="宋体" w:hAnsi="宋体" w:cs="宋体"/>
          <w:bCs/>
          <w:color w:val="000000"/>
          <w:sz w:val="24"/>
        </w:rPr>
      </w:pPr>
      <w:r>
        <w:rPr>
          <w:rFonts w:hint="eastAsia" w:ascii="宋体" w:hAnsi="宋体" w:cs="宋体"/>
          <w:bCs/>
          <w:color w:val="000000"/>
          <w:sz w:val="24"/>
        </w:rPr>
        <w:t>采购单位：广州中医药大学第一附属医院</w:t>
      </w:r>
    </w:p>
    <w:p w14:paraId="6BE70F6C">
      <w:pPr>
        <w:spacing w:line="360" w:lineRule="auto"/>
        <w:ind w:left="-210" w:leftChars="-100" w:right="-210" w:rightChars="-100" w:firstLine="240" w:firstLineChars="100"/>
        <w:rPr>
          <w:rFonts w:asciiTheme="minorEastAsia" w:hAnsiTheme="minorEastAsia" w:cstheme="minorEastAsia"/>
          <w:bCs/>
          <w:sz w:val="24"/>
        </w:rPr>
      </w:pPr>
      <w:r>
        <w:rPr>
          <w:rFonts w:hint="eastAsia" w:ascii="宋体" w:hAnsi="宋体" w:cs="宋体"/>
          <w:bCs/>
          <w:color w:val="000000"/>
          <w:sz w:val="24"/>
        </w:rPr>
        <w:t>项目名称：</w:t>
      </w:r>
      <w:r>
        <w:rPr>
          <w:rFonts w:hint="eastAsia" w:ascii="Arial" w:hAnsi="Arial" w:cs="Arial"/>
          <w:color w:val="000000"/>
          <w:kern w:val="36"/>
          <w:sz w:val="24"/>
        </w:rPr>
        <w:t>医疗计量器具购买计量检测（校准、检定）服务项目</w:t>
      </w:r>
    </w:p>
    <w:p w14:paraId="4A37B5EF">
      <w:pPr>
        <w:spacing w:line="360" w:lineRule="auto"/>
        <w:ind w:left="-210" w:leftChars="-100" w:right="-210" w:rightChars="-100" w:firstLine="240" w:firstLineChars="100"/>
        <w:rPr>
          <w:rFonts w:ascii="宋体" w:hAnsi="宋体" w:cs="宋体"/>
          <w:bCs/>
          <w:color w:val="000000" w:themeColor="text1"/>
          <w:sz w:val="24"/>
        </w:rPr>
      </w:pPr>
      <w:r>
        <w:rPr>
          <w:rFonts w:hint="eastAsia" w:ascii="宋体" w:hAnsi="宋体" w:cs="宋体"/>
          <w:bCs/>
          <w:color w:val="000000" w:themeColor="text1"/>
          <w:sz w:val="24"/>
        </w:rPr>
        <w:t>项目编号：广中医一院采【2026】112 号</w:t>
      </w:r>
    </w:p>
    <w:p w14:paraId="2CB879F9">
      <w:pPr>
        <w:autoSpaceDE w:val="0"/>
        <w:autoSpaceDN w:val="0"/>
        <w:adjustRightInd w:val="0"/>
        <w:spacing w:line="360" w:lineRule="auto"/>
        <w:ind w:left="-210" w:leftChars="-100" w:right="-210" w:rightChars="-100" w:firstLine="240" w:firstLineChars="100"/>
        <w:rPr>
          <w:rFonts w:ascii="宋体" w:hAnsi="宋体" w:cs="宋体"/>
          <w:bCs/>
          <w:color w:val="000000" w:themeColor="text1"/>
          <w:sz w:val="24"/>
        </w:rPr>
      </w:pPr>
    </w:p>
    <w:p w14:paraId="7AB477C0">
      <w:pPr>
        <w:numPr>
          <w:ilvl w:val="0"/>
          <w:numId w:val="1"/>
        </w:numPr>
        <w:autoSpaceDE w:val="0"/>
        <w:autoSpaceDN w:val="0"/>
        <w:adjustRightInd w:val="0"/>
        <w:spacing w:line="360" w:lineRule="auto"/>
        <w:ind w:left="-210" w:leftChars="-100" w:right="-210" w:rightChars="-100" w:firstLine="491" w:firstLineChars="205"/>
        <w:rPr>
          <w:rFonts w:ascii="宋体" w:hAnsi="宋体" w:cs="宋体"/>
          <w:bCs/>
          <w:color w:val="000000" w:themeColor="text1"/>
          <w:sz w:val="24"/>
        </w:rPr>
      </w:pPr>
      <w:r>
        <w:rPr>
          <w:rFonts w:hint="eastAsia" w:ascii="宋体" w:hAnsi="宋体" w:cs="宋体"/>
          <w:bCs/>
          <w:color w:val="000000" w:themeColor="text1"/>
          <w:sz w:val="24"/>
        </w:rPr>
        <w:t>项目概况：我院采购全院</w:t>
      </w:r>
      <w:r>
        <w:rPr>
          <w:rFonts w:hint="eastAsia" w:ascii="Arial" w:hAnsi="Arial" w:cs="Arial"/>
          <w:color w:val="000000" w:themeColor="text1"/>
          <w:kern w:val="36"/>
          <w:sz w:val="24"/>
        </w:rPr>
        <w:t>医疗计量器具购买计量检测（校准、检定）服务</w:t>
      </w:r>
      <w:r>
        <w:rPr>
          <w:rFonts w:hint="eastAsia" w:ascii="宋体" w:hAnsi="宋体" w:cs="宋体"/>
          <w:bCs/>
          <w:color w:val="000000" w:themeColor="text1"/>
          <w:sz w:val="24"/>
        </w:rPr>
        <w:t xml:space="preserve">。 </w:t>
      </w:r>
    </w:p>
    <w:p w14:paraId="392D2633">
      <w:pPr>
        <w:autoSpaceDE w:val="0"/>
        <w:autoSpaceDN w:val="0"/>
        <w:adjustRightInd w:val="0"/>
        <w:spacing w:line="360" w:lineRule="auto"/>
        <w:ind w:right="-210" w:rightChars="-100" w:firstLine="240" w:firstLineChars="100"/>
        <w:rPr>
          <w:rFonts w:ascii="宋体" w:hAnsi="宋体" w:cs="宋体"/>
          <w:bCs/>
          <w:color w:val="000000" w:themeColor="text1"/>
          <w:sz w:val="24"/>
        </w:rPr>
      </w:pPr>
      <w:r>
        <w:rPr>
          <w:rFonts w:hint="eastAsia" w:ascii="宋体" w:hAnsi="宋体" w:cs="宋体"/>
          <w:bCs/>
          <w:color w:val="000000" w:themeColor="text1"/>
          <w:sz w:val="24"/>
        </w:rPr>
        <w:t>二、采购总限价（人民币）：54.91万元（大写：伍拾肆万玖仟壹佰元整）。</w:t>
      </w:r>
    </w:p>
    <w:p w14:paraId="6DAE6F50">
      <w:pPr>
        <w:spacing w:line="360" w:lineRule="auto"/>
        <w:ind w:left="-210" w:leftChars="-100" w:right="-210" w:rightChars="-100" w:firstLine="480" w:firstLineChars="200"/>
        <w:rPr>
          <w:rFonts w:ascii="宋体" w:hAnsi="宋体" w:cs="宋体"/>
          <w:bCs/>
          <w:color w:val="000000"/>
          <w:sz w:val="24"/>
        </w:rPr>
      </w:pPr>
      <w:r>
        <w:rPr>
          <w:rFonts w:hint="eastAsia" w:ascii="宋体" w:hAnsi="宋体" w:cs="宋体"/>
          <w:bCs/>
          <w:color w:val="000000"/>
          <w:sz w:val="24"/>
        </w:rPr>
        <w:t>三、资金性质：财政性资金（非预算指标资金）。</w:t>
      </w:r>
    </w:p>
    <w:p w14:paraId="321F8DE4">
      <w:pPr>
        <w:widowControl/>
        <w:spacing w:line="360" w:lineRule="auto"/>
        <w:ind w:left="-210" w:leftChars="-100" w:right="-210" w:rightChars="-100" w:firstLine="240" w:firstLineChars="100"/>
        <w:rPr>
          <w:rFonts w:ascii="宋体" w:hAnsi="宋体" w:cs="宋体"/>
          <w:color w:val="000000" w:themeColor="text1"/>
          <w:kern w:val="0"/>
          <w:sz w:val="24"/>
        </w:rPr>
      </w:pPr>
      <w:r>
        <w:rPr>
          <w:rFonts w:hint="eastAsia" w:ascii="宋体" w:hAnsi="宋体" w:cs="宋体"/>
          <w:bCs/>
          <w:color w:val="000000" w:themeColor="text1"/>
          <w:sz w:val="24"/>
        </w:rPr>
        <w:t>★四、</w:t>
      </w:r>
      <w:r>
        <w:rPr>
          <w:rFonts w:hint="eastAsia" w:ascii="宋体" w:hAnsi="宋体" w:cs="宋体"/>
          <w:color w:val="000000" w:themeColor="text1"/>
          <w:kern w:val="0"/>
          <w:sz w:val="24"/>
        </w:rPr>
        <w:t>报价要求：</w:t>
      </w:r>
    </w:p>
    <w:p w14:paraId="79A53353">
      <w:pPr>
        <w:spacing w:line="360" w:lineRule="auto"/>
        <w:ind w:left="-210" w:leftChars="-100" w:right="-210" w:rightChars="-100" w:firstLine="240" w:firstLineChars="100"/>
        <w:rPr>
          <w:rFonts w:ascii="宋体" w:hAnsi="宋体" w:cs="宋体"/>
          <w:sz w:val="24"/>
          <w:u w:val="single"/>
        </w:rPr>
      </w:pPr>
      <w:r>
        <w:rPr>
          <w:rFonts w:hint="eastAsia" w:ascii="宋体" w:hAnsi="宋体" w:cs="宋体"/>
          <w:bCs/>
          <w:color w:val="000000" w:themeColor="text1"/>
          <w:sz w:val="24"/>
        </w:rPr>
        <w:t>（一）</w:t>
      </w:r>
      <w:r>
        <w:rPr>
          <w:rFonts w:hint="eastAsia" w:ascii="宋体" w:hAnsi="宋体" w:cs="宋体"/>
          <w:sz w:val="24"/>
        </w:rPr>
        <w:t xml:space="preserve">本项目报价为折扣率=  </w:t>
      </w:r>
      <w:r>
        <w:rPr>
          <w:rFonts w:hint="eastAsia" w:ascii="宋体" w:hAnsi="宋体" w:cs="宋体"/>
          <w:sz w:val="24"/>
          <w:u w:val="single"/>
        </w:rPr>
        <w:t xml:space="preserve">    *  </w:t>
      </w:r>
      <w:r>
        <w:rPr>
          <w:rFonts w:hint="eastAsia" w:ascii="宋体" w:hAnsi="宋体" w:cs="宋体"/>
          <w:sz w:val="24"/>
        </w:rPr>
        <w:t xml:space="preserve"> %</w:t>
      </w:r>
    </w:p>
    <w:p w14:paraId="4C8CB0C0">
      <w:pPr>
        <w:spacing w:line="360" w:lineRule="auto"/>
        <w:ind w:left="-210" w:leftChars="-100" w:right="-210" w:rightChars="-100" w:firstLine="1200" w:firstLineChars="500"/>
        <w:rPr>
          <w:rFonts w:ascii="宋体" w:hAnsi="宋体" w:cs="宋体"/>
          <w:sz w:val="24"/>
        </w:rPr>
      </w:pPr>
      <w:r>
        <w:rPr>
          <w:rFonts w:hint="eastAsia" w:ascii="宋体" w:hAnsi="宋体" w:cs="宋体"/>
          <w:sz w:val="24"/>
        </w:rPr>
        <w:t>单品价格=单项采购限价×折扣率（百分率报价）</w:t>
      </w:r>
    </w:p>
    <w:p w14:paraId="556471A3">
      <w:pPr>
        <w:spacing w:line="360" w:lineRule="auto"/>
        <w:ind w:left="-210" w:leftChars="-100" w:right="-210" w:rightChars="-100" w:firstLine="240" w:firstLineChars="100"/>
        <w:rPr>
          <w:rFonts w:ascii="宋体" w:hAnsi="宋体" w:cs="宋体"/>
          <w:sz w:val="24"/>
        </w:rPr>
      </w:pPr>
      <w:r>
        <w:rPr>
          <w:rFonts w:hint="eastAsia" w:ascii="宋体" w:hAnsi="宋体" w:cs="宋体"/>
          <w:sz w:val="24"/>
        </w:rPr>
        <w:t>（二）</w:t>
      </w:r>
      <w:r>
        <w:rPr>
          <w:rFonts w:hint="eastAsia" w:ascii="宋体" w:hAnsi="宋体" w:cs="宋体"/>
          <w:b/>
          <w:sz w:val="24"/>
        </w:rPr>
        <w:t>响应人</w:t>
      </w:r>
      <w:r>
        <w:rPr>
          <w:b/>
          <w:sz w:val="24"/>
        </w:rPr>
        <w:t>须执行统一报价折扣率，折扣率适用于项目下全部服务品类，不允许分项目设置多种折扣</w:t>
      </w:r>
      <w:r>
        <w:rPr>
          <w:rFonts w:hint="eastAsia" w:ascii="宋体" w:hAnsi="宋体" w:cs="宋体"/>
          <w:sz w:val="24"/>
        </w:rPr>
        <w:t>；本采购项目不对实际采购种类、数量、金额等给予任何性质的承诺，响应人应综合考虑各因素进行报价，自行考虑相应的风险。</w:t>
      </w:r>
    </w:p>
    <w:p w14:paraId="0C5A9F0C">
      <w:pPr>
        <w:spacing w:line="360" w:lineRule="auto"/>
        <w:ind w:right="-313" w:rightChars="-149"/>
        <w:rPr>
          <w:rFonts w:ascii="宋体" w:hAnsi="宋体" w:cs="宋体"/>
          <w:sz w:val="24"/>
        </w:rPr>
      </w:pPr>
      <w:r>
        <w:rPr>
          <w:rFonts w:hint="eastAsia" w:ascii="宋体" w:hAnsi="宋体" w:cs="宋体"/>
          <w:sz w:val="24"/>
        </w:rPr>
        <w:t>★五、设备清单及限价</w:t>
      </w:r>
    </w:p>
    <w:p w14:paraId="28AFF43C">
      <w:pPr>
        <w:ind w:right="-313" w:rightChars="-149"/>
        <w:rPr>
          <w:rFonts w:cs="仿宋_GB2312" w:asciiTheme="minorEastAsia" w:hAnsiTheme="minorEastAsia" w:eastAsiaTheme="minorEastAsia"/>
          <w:szCs w:val="21"/>
        </w:rPr>
      </w:pPr>
    </w:p>
    <w:tbl>
      <w:tblPr>
        <w:tblStyle w:val="13"/>
        <w:tblW w:w="37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5355"/>
        <w:gridCol w:w="1488"/>
      </w:tblGrid>
      <w:tr w14:paraId="1ABA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4343ABDB">
            <w:pPr>
              <w:jc w:val="center"/>
              <w:rPr>
                <w:rFonts w:asciiTheme="minorEastAsia" w:hAnsiTheme="minorEastAsia" w:eastAsiaTheme="minorEastAsia"/>
                <w:b/>
                <w:bCs/>
                <w:kern w:val="0"/>
                <w:sz w:val="24"/>
              </w:rPr>
            </w:pPr>
            <w:r>
              <w:rPr>
                <w:rFonts w:hint="eastAsia" w:asciiTheme="minorEastAsia" w:hAnsiTheme="minorEastAsia" w:eastAsiaTheme="minorEastAsia"/>
                <w:b/>
                <w:bCs/>
                <w:kern w:val="0"/>
                <w:sz w:val="24"/>
              </w:rPr>
              <w:t>序号</w:t>
            </w:r>
          </w:p>
        </w:tc>
        <w:tc>
          <w:tcPr>
            <w:tcW w:w="3559" w:type="pct"/>
            <w:tcBorders>
              <w:top w:val="single" w:color="auto" w:sz="4" w:space="0"/>
              <w:left w:val="single" w:color="auto" w:sz="4" w:space="0"/>
              <w:bottom w:val="single" w:color="auto" w:sz="4" w:space="0"/>
              <w:right w:val="single" w:color="auto" w:sz="4" w:space="0"/>
            </w:tcBorders>
            <w:vAlign w:val="center"/>
          </w:tcPr>
          <w:p w14:paraId="1C5ADCC9">
            <w:pPr>
              <w:jc w:val="center"/>
              <w:rPr>
                <w:rFonts w:asciiTheme="minorEastAsia" w:hAnsiTheme="minorEastAsia" w:eastAsiaTheme="minorEastAsia"/>
                <w:b/>
                <w:bCs/>
                <w:kern w:val="0"/>
                <w:sz w:val="24"/>
              </w:rPr>
            </w:pPr>
            <w:r>
              <w:rPr>
                <w:rFonts w:hint="eastAsia" w:asciiTheme="minorEastAsia" w:hAnsiTheme="minorEastAsia" w:eastAsiaTheme="minorEastAsia"/>
                <w:b/>
                <w:bCs/>
                <w:kern w:val="0"/>
                <w:sz w:val="24"/>
              </w:rPr>
              <w:t>设备名称</w:t>
            </w:r>
          </w:p>
        </w:tc>
        <w:tc>
          <w:tcPr>
            <w:tcW w:w="989" w:type="pct"/>
            <w:tcBorders>
              <w:top w:val="single" w:color="auto" w:sz="4" w:space="0"/>
              <w:left w:val="single" w:color="auto" w:sz="4" w:space="0"/>
              <w:bottom w:val="single" w:color="auto" w:sz="4" w:space="0"/>
              <w:right w:val="single" w:color="auto" w:sz="4" w:space="0"/>
            </w:tcBorders>
            <w:vAlign w:val="center"/>
          </w:tcPr>
          <w:p w14:paraId="132B6533">
            <w:pPr>
              <w:jc w:val="center"/>
              <w:rPr>
                <w:rFonts w:asciiTheme="minorEastAsia" w:hAnsiTheme="minorEastAsia" w:eastAsiaTheme="minorEastAsia"/>
                <w:b/>
                <w:bCs/>
                <w:kern w:val="0"/>
                <w:sz w:val="24"/>
              </w:rPr>
            </w:pPr>
            <w:r>
              <w:rPr>
                <w:rFonts w:hint="eastAsia" w:asciiTheme="minorEastAsia" w:hAnsiTheme="minorEastAsia" w:eastAsiaTheme="minorEastAsia"/>
                <w:b/>
                <w:bCs/>
                <w:kern w:val="0"/>
                <w:sz w:val="24"/>
              </w:rPr>
              <w:t>采购限价(元)</w:t>
            </w:r>
          </w:p>
        </w:tc>
      </w:tr>
      <w:tr w14:paraId="249C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1FFD85B6">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1</w:t>
            </w:r>
          </w:p>
        </w:tc>
        <w:tc>
          <w:tcPr>
            <w:tcW w:w="3559" w:type="pct"/>
            <w:tcBorders>
              <w:top w:val="single" w:color="auto" w:sz="4" w:space="0"/>
              <w:left w:val="single" w:color="auto" w:sz="4" w:space="0"/>
              <w:bottom w:val="single" w:color="auto" w:sz="4" w:space="0"/>
              <w:right w:val="single" w:color="auto" w:sz="4" w:space="0"/>
            </w:tcBorders>
          </w:tcPr>
          <w:p w14:paraId="355EBEB4">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B超机（每源）</w:t>
            </w:r>
          </w:p>
        </w:tc>
        <w:tc>
          <w:tcPr>
            <w:tcW w:w="989" w:type="pct"/>
            <w:tcBorders>
              <w:top w:val="single" w:color="auto" w:sz="4" w:space="0"/>
              <w:left w:val="single" w:color="auto" w:sz="4" w:space="0"/>
              <w:bottom w:val="single" w:color="auto" w:sz="4" w:space="0"/>
              <w:right w:val="single" w:color="auto" w:sz="4" w:space="0"/>
            </w:tcBorders>
            <w:vAlign w:val="center"/>
          </w:tcPr>
          <w:p w14:paraId="7467BCA7">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660</w:t>
            </w:r>
          </w:p>
        </w:tc>
      </w:tr>
      <w:tr w14:paraId="6538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39050D3A">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2</w:t>
            </w:r>
          </w:p>
        </w:tc>
        <w:tc>
          <w:tcPr>
            <w:tcW w:w="3559" w:type="pct"/>
            <w:tcBorders>
              <w:top w:val="single" w:color="auto" w:sz="4" w:space="0"/>
              <w:left w:val="single" w:color="auto" w:sz="4" w:space="0"/>
              <w:bottom w:val="single" w:color="auto" w:sz="4" w:space="0"/>
              <w:right w:val="single" w:color="auto" w:sz="4" w:space="0"/>
            </w:tcBorders>
          </w:tcPr>
          <w:p w14:paraId="40BEF74E">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胎儿监护仪（每源）</w:t>
            </w:r>
          </w:p>
        </w:tc>
        <w:tc>
          <w:tcPr>
            <w:tcW w:w="989" w:type="pct"/>
            <w:tcBorders>
              <w:top w:val="single" w:color="auto" w:sz="4" w:space="0"/>
              <w:left w:val="single" w:color="auto" w:sz="4" w:space="0"/>
              <w:bottom w:val="single" w:color="auto" w:sz="4" w:space="0"/>
              <w:right w:val="single" w:color="auto" w:sz="4" w:space="0"/>
            </w:tcBorders>
            <w:vAlign w:val="center"/>
          </w:tcPr>
          <w:p w14:paraId="64052B54">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774.4</w:t>
            </w:r>
          </w:p>
        </w:tc>
      </w:tr>
      <w:tr w14:paraId="781A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6E313C84">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3</w:t>
            </w:r>
          </w:p>
        </w:tc>
        <w:tc>
          <w:tcPr>
            <w:tcW w:w="3559" w:type="pct"/>
            <w:tcBorders>
              <w:top w:val="single" w:color="auto" w:sz="4" w:space="0"/>
              <w:left w:val="single" w:color="auto" w:sz="4" w:space="0"/>
              <w:bottom w:val="single" w:color="auto" w:sz="4" w:space="0"/>
              <w:right w:val="single" w:color="auto" w:sz="4" w:space="0"/>
            </w:tcBorders>
          </w:tcPr>
          <w:p w14:paraId="4E13096E">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多普勒胎心音仪（每源）</w:t>
            </w:r>
          </w:p>
        </w:tc>
        <w:tc>
          <w:tcPr>
            <w:tcW w:w="989" w:type="pct"/>
            <w:tcBorders>
              <w:top w:val="single" w:color="auto" w:sz="4" w:space="0"/>
              <w:left w:val="single" w:color="auto" w:sz="4" w:space="0"/>
              <w:bottom w:val="single" w:color="auto" w:sz="4" w:space="0"/>
              <w:right w:val="single" w:color="auto" w:sz="4" w:space="0"/>
            </w:tcBorders>
            <w:vAlign w:val="center"/>
          </w:tcPr>
          <w:p w14:paraId="5E9BEC77">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774.4</w:t>
            </w:r>
          </w:p>
        </w:tc>
      </w:tr>
      <w:tr w14:paraId="022D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667EC233">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4</w:t>
            </w:r>
          </w:p>
        </w:tc>
        <w:tc>
          <w:tcPr>
            <w:tcW w:w="3559" w:type="pct"/>
            <w:tcBorders>
              <w:top w:val="single" w:color="auto" w:sz="4" w:space="0"/>
              <w:left w:val="single" w:color="auto" w:sz="4" w:space="0"/>
              <w:bottom w:val="single" w:color="auto" w:sz="4" w:space="0"/>
              <w:right w:val="single" w:color="auto" w:sz="4" w:space="0"/>
            </w:tcBorders>
          </w:tcPr>
          <w:p w14:paraId="0EBABC33">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半导体激光机（每波长）</w:t>
            </w:r>
          </w:p>
        </w:tc>
        <w:tc>
          <w:tcPr>
            <w:tcW w:w="989" w:type="pct"/>
            <w:tcBorders>
              <w:top w:val="single" w:color="auto" w:sz="4" w:space="0"/>
              <w:left w:val="single" w:color="auto" w:sz="4" w:space="0"/>
              <w:bottom w:val="single" w:color="auto" w:sz="4" w:space="0"/>
              <w:right w:val="single" w:color="auto" w:sz="4" w:space="0"/>
            </w:tcBorders>
            <w:vAlign w:val="center"/>
          </w:tcPr>
          <w:p w14:paraId="52BCEC53">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492.8</w:t>
            </w:r>
          </w:p>
        </w:tc>
      </w:tr>
      <w:tr w14:paraId="447C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7082C05B">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5</w:t>
            </w:r>
          </w:p>
        </w:tc>
        <w:tc>
          <w:tcPr>
            <w:tcW w:w="3559" w:type="pct"/>
            <w:tcBorders>
              <w:top w:val="single" w:color="auto" w:sz="4" w:space="0"/>
              <w:left w:val="single" w:color="auto" w:sz="4" w:space="0"/>
              <w:bottom w:val="single" w:color="auto" w:sz="4" w:space="0"/>
              <w:right w:val="single" w:color="auto" w:sz="4" w:space="0"/>
            </w:tcBorders>
          </w:tcPr>
          <w:p w14:paraId="0D05BDBF">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氦氖激光机（每波长）</w:t>
            </w:r>
          </w:p>
        </w:tc>
        <w:tc>
          <w:tcPr>
            <w:tcW w:w="989" w:type="pct"/>
            <w:tcBorders>
              <w:top w:val="single" w:color="auto" w:sz="4" w:space="0"/>
              <w:left w:val="single" w:color="auto" w:sz="4" w:space="0"/>
              <w:bottom w:val="single" w:color="auto" w:sz="4" w:space="0"/>
              <w:right w:val="single" w:color="auto" w:sz="4" w:space="0"/>
            </w:tcBorders>
            <w:vAlign w:val="center"/>
          </w:tcPr>
          <w:p w14:paraId="29EDF270">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492.8</w:t>
            </w:r>
          </w:p>
        </w:tc>
      </w:tr>
      <w:tr w14:paraId="1205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1C8852D9">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6</w:t>
            </w:r>
          </w:p>
        </w:tc>
        <w:tc>
          <w:tcPr>
            <w:tcW w:w="3559" w:type="pct"/>
            <w:tcBorders>
              <w:top w:val="single" w:color="auto" w:sz="4" w:space="0"/>
              <w:left w:val="single" w:color="auto" w:sz="4" w:space="0"/>
              <w:bottom w:val="single" w:color="auto" w:sz="4" w:space="0"/>
              <w:right w:val="single" w:color="auto" w:sz="4" w:space="0"/>
            </w:tcBorders>
          </w:tcPr>
          <w:p w14:paraId="04B17ADF">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CO2激光机（每波长）</w:t>
            </w:r>
          </w:p>
        </w:tc>
        <w:tc>
          <w:tcPr>
            <w:tcW w:w="989" w:type="pct"/>
            <w:tcBorders>
              <w:top w:val="single" w:color="auto" w:sz="4" w:space="0"/>
              <w:left w:val="single" w:color="auto" w:sz="4" w:space="0"/>
              <w:bottom w:val="single" w:color="auto" w:sz="4" w:space="0"/>
              <w:right w:val="single" w:color="auto" w:sz="4" w:space="0"/>
            </w:tcBorders>
            <w:vAlign w:val="center"/>
          </w:tcPr>
          <w:p w14:paraId="38DE9B59">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492.8</w:t>
            </w:r>
          </w:p>
        </w:tc>
      </w:tr>
      <w:tr w14:paraId="32C4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3ACF1C65">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7</w:t>
            </w:r>
          </w:p>
        </w:tc>
        <w:tc>
          <w:tcPr>
            <w:tcW w:w="3559" w:type="pct"/>
            <w:tcBorders>
              <w:top w:val="single" w:color="auto" w:sz="4" w:space="0"/>
              <w:left w:val="single" w:color="auto" w:sz="4" w:space="0"/>
              <w:bottom w:val="single" w:color="auto" w:sz="4" w:space="0"/>
              <w:right w:val="single" w:color="auto" w:sz="4" w:space="0"/>
            </w:tcBorders>
          </w:tcPr>
          <w:p w14:paraId="07A5FFD1">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YAG激光机（每波长）</w:t>
            </w:r>
          </w:p>
        </w:tc>
        <w:tc>
          <w:tcPr>
            <w:tcW w:w="989" w:type="pct"/>
            <w:tcBorders>
              <w:top w:val="single" w:color="auto" w:sz="4" w:space="0"/>
              <w:left w:val="single" w:color="auto" w:sz="4" w:space="0"/>
              <w:bottom w:val="single" w:color="auto" w:sz="4" w:space="0"/>
              <w:right w:val="single" w:color="auto" w:sz="4" w:space="0"/>
            </w:tcBorders>
            <w:vAlign w:val="center"/>
          </w:tcPr>
          <w:p w14:paraId="7DF8F429">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492.8</w:t>
            </w:r>
          </w:p>
        </w:tc>
      </w:tr>
      <w:tr w14:paraId="124B6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3DF4C75A">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8</w:t>
            </w:r>
          </w:p>
        </w:tc>
        <w:tc>
          <w:tcPr>
            <w:tcW w:w="3559" w:type="pct"/>
            <w:tcBorders>
              <w:top w:val="single" w:color="auto" w:sz="4" w:space="0"/>
              <w:left w:val="single" w:color="auto" w:sz="4" w:space="0"/>
              <w:bottom w:val="single" w:color="auto" w:sz="4" w:space="0"/>
              <w:right w:val="single" w:color="auto" w:sz="4" w:space="0"/>
            </w:tcBorders>
          </w:tcPr>
          <w:p w14:paraId="17448A4C">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氩激光机（每波长）</w:t>
            </w:r>
          </w:p>
        </w:tc>
        <w:tc>
          <w:tcPr>
            <w:tcW w:w="989" w:type="pct"/>
            <w:tcBorders>
              <w:top w:val="single" w:color="auto" w:sz="4" w:space="0"/>
              <w:left w:val="single" w:color="auto" w:sz="4" w:space="0"/>
              <w:bottom w:val="single" w:color="auto" w:sz="4" w:space="0"/>
              <w:right w:val="single" w:color="auto" w:sz="4" w:space="0"/>
            </w:tcBorders>
            <w:vAlign w:val="center"/>
          </w:tcPr>
          <w:p w14:paraId="62A8D2AD">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492.8</w:t>
            </w:r>
          </w:p>
        </w:tc>
      </w:tr>
      <w:tr w14:paraId="63F92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408667F7">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9</w:t>
            </w:r>
          </w:p>
        </w:tc>
        <w:tc>
          <w:tcPr>
            <w:tcW w:w="3559" w:type="pct"/>
            <w:tcBorders>
              <w:top w:val="single" w:color="auto" w:sz="4" w:space="0"/>
              <w:left w:val="single" w:color="auto" w:sz="4" w:space="0"/>
              <w:bottom w:val="single" w:color="auto" w:sz="4" w:space="0"/>
              <w:right w:val="single" w:color="auto" w:sz="4" w:space="0"/>
            </w:tcBorders>
          </w:tcPr>
          <w:p w14:paraId="6A6F5DC9">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MRI</w:t>
            </w:r>
          </w:p>
        </w:tc>
        <w:tc>
          <w:tcPr>
            <w:tcW w:w="989" w:type="pct"/>
            <w:tcBorders>
              <w:top w:val="single" w:color="auto" w:sz="4" w:space="0"/>
              <w:left w:val="single" w:color="auto" w:sz="4" w:space="0"/>
              <w:bottom w:val="single" w:color="auto" w:sz="4" w:space="0"/>
              <w:right w:val="single" w:color="auto" w:sz="4" w:space="0"/>
            </w:tcBorders>
            <w:vAlign w:val="center"/>
          </w:tcPr>
          <w:p w14:paraId="0450A3E1">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7040</w:t>
            </w:r>
          </w:p>
        </w:tc>
      </w:tr>
      <w:tr w14:paraId="4CE4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1DC648FF">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10</w:t>
            </w:r>
          </w:p>
        </w:tc>
        <w:tc>
          <w:tcPr>
            <w:tcW w:w="3559" w:type="pct"/>
            <w:tcBorders>
              <w:top w:val="single" w:color="auto" w:sz="4" w:space="0"/>
              <w:left w:val="single" w:color="auto" w:sz="4" w:space="0"/>
              <w:bottom w:val="single" w:color="auto" w:sz="4" w:space="0"/>
              <w:right w:val="single" w:color="auto" w:sz="4" w:space="0"/>
            </w:tcBorders>
          </w:tcPr>
          <w:p w14:paraId="1D361F90">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分光光度计</w:t>
            </w:r>
          </w:p>
        </w:tc>
        <w:tc>
          <w:tcPr>
            <w:tcW w:w="989" w:type="pct"/>
            <w:tcBorders>
              <w:top w:val="single" w:color="auto" w:sz="4" w:space="0"/>
              <w:left w:val="single" w:color="auto" w:sz="4" w:space="0"/>
              <w:bottom w:val="single" w:color="auto" w:sz="4" w:space="0"/>
              <w:right w:val="single" w:color="auto" w:sz="4" w:space="0"/>
            </w:tcBorders>
            <w:vAlign w:val="center"/>
          </w:tcPr>
          <w:p w14:paraId="14A663CD">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396</w:t>
            </w:r>
          </w:p>
        </w:tc>
      </w:tr>
      <w:tr w14:paraId="4AB9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542DFFB4">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11</w:t>
            </w:r>
          </w:p>
        </w:tc>
        <w:tc>
          <w:tcPr>
            <w:tcW w:w="3559" w:type="pct"/>
            <w:tcBorders>
              <w:top w:val="single" w:color="auto" w:sz="4" w:space="0"/>
              <w:left w:val="single" w:color="auto" w:sz="4" w:space="0"/>
              <w:bottom w:val="single" w:color="auto" w:sz="4" w:space="0"/>
              <w:right w:val="single" w:color="auto" w:sz="4" w:space="0"/>
            </w:tcBorders>
          </w:tcPr>
          <w:p w14:paraId="2688D862">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酶标仪</w:t>
            </w:r>
          </w:p>
        </w:tc>
        <w:tc>
          <w:tcPr>
            <w:tcW w:w="989" w:type="pct"/>
            <w:tcBorders>
              <w:top w:val="single" w:color="auto" w:sz="4" w:space="0"/>
              <w:left w:val="single" w:color="auto" w:sz="4" w:space="0"/>
              <w:bottom w:val="single" w:color="auto" w:sz="4" w:space="0"/>
              <w:right w:val="single" w:color="auto" w:sz="4" w:space="0"/>
            </w:tcBorders>
            <w:vAlign w:val="center"/>
          </w:tcPr>
          <w:p w14:paraId="5C0518D5">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616</w:t>
            </w:r>
          </w:p>
        </w:tc>
      </w:tr>
      <w:tr w14:paraId="1BBB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28DCFA33">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12</w:t>
            </w:r>
          </w:p>
        </w:tc>
        <w:tc>
          <w:tcPr>
            <w:tcW w:w="3559" w:type="pct"/>
            <w:tcBorders>
              <w:top w:val="single" w:color="auto" w:sz="4" w:space="0"/>
              <w:left w:val="single" w:color="auto" w:sz="4" w:space="0"/>
              <w:bottom w:val="single" w:color="auto" w:sz="4" w:space="0"/>
              <w:right w:val="single" w:color="auto" w:sz="4" w:space="0"/>
            </w:tcBorders>
          </w:tcPr>
          <w:p w14:paraId="4DBF1C82">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酸度计</w:t>
            </w:r>
          </w:p>
        </w:tc>
        <w:tc>
          <w:tcPr>
            <w:tcW w:w="989" w:type="pct"/>
            <w:tcBorders>
              <w:top w:val="single" w:color="auto" w:sz="4" w:space="0"/>
              <w:left w:val="single" w:color="auto" w:sz="4" w:space="0"/>
              <w:bottom w:val="single" w:color="auto" w:sz="4" w:space="0"/>
              <w:right w:val="single" w:color="auto" w:sz="4" w:space="0"/>
            </w:tcBorders>
            <w:vAlign w:val="center"/>
          </w:tcPr>
          <w:p w14:paraId="4A2C00AD">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176</w:t>
            </w:r>
          </w:p>
        </w:tc>
      </w:tr>
      <w:tr w14:paraId="03CF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76251F80">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13</w:t>
            </w:r>
          </w:p>
        </w:tc>
        <w:tc>
          <w:tcPr>
            <w:tcW w:w="3559" w:type="pct"/>
            <w:tcBorders>
              <w:top w:val="single" w:color="auto" w:sz="4" w:space="0"/>
              <w:left w:val="single" w:color="auto" w:sz="4" w:space="0"/>
              <w:bottom w:val="single" w:color="auto" w:sz="4" w:space="0"/>
              <w:right w:val="single" w:color="auto" w:sz="4" w:space="0"/>
            </w:tcBorders>
          </w:tcPr>
          <w:p w14:paraId="3F9961DC">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呼吸机</w:t>
            </w:r>
          </w:p>
        </w:tc>
        <w:tc>
          <w:tcPr>
            <w:tcW w:w="989" w:type="pct"/>
            <w:tcBorders>
              <w:top w:val="single" w:color="auto" w:sz="4" w:space="0"/>
              <w:left w:val="single" w:color="auto" w:sz="4" w:space="0"/>
              <w:bottom w:val="single" w:color="auto" w:sz="4" w:space="0"/>
              <w:right w:val="single" w:color="auto" w:sz="4" w:space="0"/>
            </w:tcBorders>
            <w:vAlign w:val="center"/>
          </w:tcPr>
          <w:p w14:paraId="4C8BE556">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880</w:t>
            </w:r>
          </w:p>
        </w:tc>
      </w:tr>
      <w:tr w14:paraId="1F7F7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40F9FD41">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14</w:t>
            </w:r>
          </w:p>
        </w:tc>
        <w:tc>
          <w:tcPr>
            <w:tcW w:w="3559" w:type="pct"/>
            <w:tcBorders>
              <w:top w:val="single" w:color="auto" w:sz="4" w:space="0"/>
              <w:left w:val="single" w:color="auto" w:sz="4" w:space="0"/>
              <w:bottom w:val="single" w:color="auto" w:sz="4" w:space="0"/>
              <w:right w:val="single" w:color="auto" w:sz="4" w:space="0"/>
            </w:tcBorders>
          </w:tcPr>
          <w:p w14:paraId="28866C00">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除颤仪(能量部分)</w:t>
            </w:r>
          </w:p>
        </w:tc>
        <w:tc>
          <w:tcPr>
            <w:tcW w:w="989" w:type="pct"/>
            <w:tcBorders>
              <w:top w:val="single" w:color="auto" w:sz="4" w:space="0"/>
              <w:left w:val="single" w:color="auto" w:sz="4" w:space="0"/>
              <w:bottom w:val="single" w:color="auto" w:sz="4" w:space="0"/>
              <w:right w:val="single" w:color="auto" w:sz="4" w:space="0"/>
            </w:tcBorders>
            <w:vAlign w:val="center"/>
          </w:tcPr>
          <w:p w14:paraId="5F628CB7">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1056</w:t>
            </w:r>
          </w:p>
        </w:tc>
      </w:tr>
      <w:tr w14:paraId="110CA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43D400F5">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15</w:t>
            </w:r>
          </w:p>
        </w:tc>
        <w:tc>
          <w:tcPr>
            <w:tcW w:w="3559" w:type="pct"/>
            <w:tcBorders>
              <w:top w:val="single" w:color="auto" w:sz="4" w:space="0"/>
              <w:left w:val="single" w:color="auto" w:sz="4" w:space="0"/>
              <w:bottom w:val="single" w:color="auto" w:sz="4" w:space="0"/>
              <w:right w:val="single" w:color="auto" w:sz="4" w:space="0"/>
            </w:tcBorders>
          </w:tcPr>
          <w:p w14:paraId="53C642D4">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血液灌流计</w:t>
            </w:r>
          </w:p>
        </w:tc>
        <w:tc>
          <w:tcPr>
            <w:tcW w:w="989" w:type="pct"/>
            <w:tcBorders>
              <w:top w:val="single" w:color="auto" w:sz="4" w:space="0"/>
              <w:left w:val="single" w:color="auto" w:sz="4" w:space="0"/>
              <w:bottom w:val="single" w:color="auto" w:sz="4" w:space="0"/>
              <w:right w:val="single" w:color="auto" w:sz="4" w:space="0"/>
            </w:tcBorders>
            <w:vAlign w:val="center"/>
          </w:tcPr>
          <w:p w14:paraId="59093954">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1056</w:t>
            </w:r>
          </w:p>
        </w:tc>
      </w:tr>
      <w:tr w14:paraId="0F4B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7801EF3E">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16</w:t>
            </w:r>
          </w:p>
        </w:tc>
        <w:tc>
          <w:tcPr>
            <w:tcW w:w="3559" w:type="pct"/>
            <w:tcBorders>
              <w:top w:val="single" w:color="auto" w:sz="4" w:space="0"/>
              <w:left w:val="single" w:color="auto" w:sz="4" w:space="0"/>
              <w:bottom w:val="single" w:color="auto" w:sz="4" w:space="0"/>
              <w:right w:val="single" w:color="auto" w:sz="4" w:space="0"/>
            </w:tcBorders>
          </w:tcPr>
          <w:p w14:paraId="1C42C5A7">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连续性血液净化设备(CRRT)</w:t>
            </w:r>
          </w:p>
        </w:tc>
        <w:tc>
          <w:tcPr>
            <w:tcW w:w="989" w:type="pct"/>
            <w:tcBorders>
              <w:top w:val="single" w:color="auto" w:sz="4" w:space="0"/>
              <w:left w:val="single" w:color="auto" w:sz="4" w:space="0"/>
              <w:bottom w:val="single" w:color="auto" w:sz="4" w:space="0"/>
              <w:right w:val="single" w:color="auto" w:sz="4" w:space="0"/>
            </w:tcBorders>
            <w:vAlign w:val="center"/>
          </w:tcPr>
          <w:p w14:paraId="32D14993">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2640</w:t>
            </w:r>
          </w:p>
        </w:tc>
      </w:tr>
      <w:tr w14:paraId="32E6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613D125B">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17</w:t>
            </w:r>
          </w:p>
        </w:tc>
        <w:tc>
          <w:tcPr>
            <w:tcW w:w="3559" w:type="pct"/>
            <w:tcBorders>
              <w:top w:val="single" w:color="auto" w:sz="4" w:space="0"/>
              <w:left w:val="single" w:color="auto" w:sz="4" w:space="0"/>
              <w:bottom w:val="single" w:color="auto" w:sz="4" w:space="0"/>
              <w:right w:val="single" w:color="auto" w:sz="4" w:space="0"/>
            </w:tcBorders>
          </w:tcPr>
          <w:p w14:paraId="637371C7">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高频电刀</w:t>
            </w:r>
          </w:p>
        </w:tc>
        <w:tc>
          <w:tcPr>
            <w:tcW w:w="989" w:type="pct"/>
            <w:tcBorders>
              <w:top w:val="single" w:color="auto" w:sz="4" w:space="0"/>
              <w:left w:val="single" w:color="auto" w:sz="4" w:space="0"/>
              <w:bottom w:val="single" w:color="auto" w:sz="4" w:space="0"/>
              <w:right w:val="single" w:color="auto" w:sz="4" w:space="0"/>
            </w:tcBorders>
            <w:vAlign w:val="center"/>
          </w:tcPr>
          <w:p w14:paraId="463258EE">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2200</w:t>
            </w:r>
          </w:p>
        </w:tc>
      </w:tr>
      <w:tr w14:paraId="26EB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20242E99">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18</w:t>
            </w:r>
          </w:p>
        </w:tc>
        <w:tc>
          <w:tcPr>
            <w:tcW w:w="3559" w:type="pct"/>
            <w:tcBorders>
              <w:top w:val="single" w:color="auto" w:sz="4" w:space="0"/>
              <w:left w:val="single" w:color="auto" w:sz="4" w:space="0"/>
              <w:bottom w:val="single" w:color="auto" w:sz="4" w:space="0"/>
              <w:right w:val="single" w:color="auto" w:sz="4" w:space="0"/>
            </w:tcBorders>
          </w:tcPr>
          <w:p w14:paraId="74CA7EB0">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麻醉机</w:t>
            </w:r>
          </w:p>
        </w:tc>
        <w:tc>
          <w:tcPr>
            <w:tcW w:w="989" w:type="pct"/>
            <w:tcBorders>
              <w:top w:val="single" w:color="auto" w:sz="4" w:space="0"/>
              <w:left w:val="single" w:color="auto" w:sz="4" w:space="0"/>
              <w:bottom w:val="single" w:color="auto" w:sz="4" w:space="0"/>
              <w:right w:val="single" w:color="auto" w:sz="4" w:space="0"/>
            </w:tcBorders>
            <w:vAlign w:val="center"/>
          </w:tcPr>
          <w:p w14:paraId="36EBFCB7">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1320</w:t>
            </w:r>
          </w:p>
        </w:tc>
      </w:tr>
      <w:tr w14:paraId="1C51B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23D90B44">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19</w:t>
            </w:r>
          </w:p>
        </w:tc>
        <w:tc>
          <w:tcPr>
            <w:tcW w:w="3559" w:type="pct"/>
            <w:tcBorders>
              <w:top w:val="single" w:color="auto" w:sz="4" w:space="0"/>
              <w:left w:val="single" w:color="auto" w:sz="4" w:space="0"/>
              <w:bottom w:val="single" w:color="auto" w:sz="4" w:space="0"/>
              <w:right w:val="single" w:color="auto" w:sz="4" w:space="0"/>
            </w:tcBorders>
          </w:tcPr>
          <w:p w14:paraId="1C0DE85F">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气腹机</w:t>
            </w:r>
          </w:p>
        </w:tc>
        <w:tc>
          <w:tcPr>
            <w:tcW w:w="989" w:type="pct"/>
            <w:tcBorders>
              <w:top w:val="single" w:color="auto" w:sz="4" w:space="0"/>
              <w:left w:val="single" w:color="auto" w:sz="4" w:space="0"/>
              <w:bottom w:val="single" w:color="auto" w:sz="4" w:space="0"/>
              <w:right w:val="single" w:color="auto" w:sz="4" w:space="0"/>
            </w:tcBorders>
            <w:vAlign w:val="center"/>
          </w:tcPr>
          <w:p w14:paraId="2BC3091C">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1760</w:t>
            </w:r>
          </w:p>
        </w:tc>
      </w:tr>
      <w:tr w14:paraId="19F1D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057F1D31">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20</w:t>
            </w:r>
          </w:p>
        </w:tc>
        <w:tc>
          <w:tcPr>
            <w:tcW w:w="3559" w:type="pct"/>
            <w:tcBorders>
              <w:top w:val="single" w:color="auto" w:sz="4" w:space="0"/>
              <w:left w:val="single" w:color="auto" w:sz="4" w:space="0"/>
              <w:bottom w:val="single" w:color="auto" w:sz="4" w:space="0"/>
              <w:right w:val="single" w:color="auto" w:sz="4" w:space="0"/>
            </w:tcBorders>
          </w:tcPr>
          <w:p w14:paraId="227F94B3">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输液泵</w:t>
            </w:r>
          </w:p>
        </w:tc>
        <w:tc>
          <w:tcPr>
            <w:tcW w:w="989" w:type="pct"/>
            <w:tcBorders>
              <w:top w:val="single" w:color="auto" w:sz="4" w:space="0"/>
              <w:left w:val="single" w:color="auto" w:sz="4" w:space="0"/>
              <w:bottom w:val="single" w:color="auto" w:sz="4" w:space="0"/>
              <w:right w:val="single" w:color="auto" w:sz="4" w:space="0"/>
            </w:tcBorders>
            <w:vAlign w:val="center"/>
          </w:tcPr>
          <w:p w14:paraId="1268DC3A">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528</w:t>
            </w:r>
          </w:p>
        </w:tc>
      </w:tr>
      <w:tr w14:paraId="733E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41A7FD47">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21</w:t>
            </w:r>
          </w:p>
        </w:tc>
        <w:tc>
          <w:tcPr>
            <w:tcW w:w="3559" w:type="pct"/>
            <w:tcBorders>
              <w:top w:val="single" w:color="auto" w:sz="4" w:space="0"/>
              <w:left w:val="single" w:color="auto" w:sz="4" w:space="0"/>
              <w:bottom w:val="single" w:color="auto" w:sz="4" w:space="0"/>
              <w:right w:val="single" w:color="auto" w:sz="4" w:space="0"/>
            </w:tcBorders>
          </w:tcPr>
          <w:p w14:paraId="0D05F356">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注射泵</w:t>
            </w:r>
          </w:p>
        </w:tc>
        <w:tc>
          <w:tcPr>
            <w:tcW w:w="989" w:type="pct"/>
            <w:tcBorders>
              <w:top w:val="single" w:color="auto" w:sz="4" w:space="0"/>
              <w:left w:val="single" w:color="auto" w:sz="4" w:space="0"/>
              <w:bottom w:val="single" w:color="auto" w:sz="4" w:space="0"/>
              <w:right w:val="single" w:color="auto" w:sz="4" w:space="0"/>
            </w:tcBorders>
            <w:vAlign w:val="center"/>
          </w:tcPr>
          <w:p w14:paraId="00429D7E">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528</w:t>
            </w:r>
          </w:p>
        </w:tc>
      </w:tr>
      <w:tr w14:paraId="39F6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655E6A76">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22</w:t>
            </w:r>
          </w:p>
        </w:tc>
        <w:tc>
          <w:tcPr>
            <w:tcW w:w="3559" w:type="pct"/>
            <w:tcBorders>
              <w:top w:val="single" w:color="auto" w:sz="4" w:space="0"/>
              <w:left w:val="single" w:color="auto" w:sz="4" w:space="0"/>
              <w:bottom w:val="single" w:color="auto" w:sz="4" w:space="0"/>
              <w:right w:val="single" w:color="auto" w:sz="4" w:space="0"/>
            </w:tcBorders>
          </w:tcPr>
          <w:p w14:paraId="76BE66FC">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药物推注泵</w:t>
            </w:r>
          </w:p>
        </w:tc>
        <w:tc>
          <w:tcPr>
            <w:tcW w:w="989" w:type="pct"/>
            <w:tcBorders>
              <w:top w:val="single" w:color="auto" w:sz="4" w:space="0"/>
              <w:left w:val="single" w:color="auto" w:sz="4" w:space="0"/>
              <w:bottom w:val="single" w:color="auto" w:sz="4" w:space="0"/>
              <w:right w:val="single" w:color="auto" w:sz="4" w:space="0"/>
            </w:tcBorders>
            <w:vAlign w:val="center"/>
          </w:tcPr>
          <w:p w14:paraId="58F5E676">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528</w:t>
            </w:r>
          </w:p>
        </w:tc>
      </w:tr>
      <w:tr w14:paraId="018B9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15D7862D">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23</w:t>
            </w:r>
          </w:p>
        </w:tc>
        <w:tc>
          <w:tcPr>
            <w:tcW w:w="3559" w:type="pct"/>
            <w:tcBorders>
              <w:top w:val="single" w:color="auto" w:sz="4" w:space="0"/>
              <w:left w:val="single" w:color="auto" w:sz="4" w:space="0"/>
              <w:bottom w:val="single" w:color="auto" w:sz="4" w:space="0"/>
              <w:right w:val="single" w:color="auto" w:sz="4" w:space="0"/>
            </w:tcBorders>
          </w:tcPr>
          <w:p w14:paraId="1E0FA62C">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血液透析机</w:t>
            </w:r>
          </w:p>
        </w:tc>
        <w:tc>
          <w:tcPr>
            <w:tcW w:w="989" w:type="pct"/>
            <w:tcBorders>
              <w:top w:val="single" w:color="auto" w:sz="4" w:space="0"/>
              <w:left w:val="single" w:color="auto" w:sz="4" w:space="0"/>
              <w:bottom w:val="single" w:color="auto" w:sz="4" w:space="0"/>
              <w:right w:val="single" w:color="auto" w:sz="4" w:space="0"/>
            </w:tcBorders>
            <w:vAlign w:val="center"/>
          </w:tcPr>
          <w:p w14:paraId="729CF41F">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1056</w:t>
            </w:r>
          </w:p>
        </w:tc>
      </w:tr>
      <w:tr w14:paraId="11BD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04FCD586">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24</w:t>
            </w:r>
          </w:p>
        </w:tc>
        <w:tc>
          <w:tcPr>
            <w:tcW w:w="3559" w:type="pct"/>
            <w:tcBorders>
              <w:top w:val="single" w:color="auto" w:sz="4" w:space="0"/>
              <w:left w:val="single" w:color="auto" w:sz="4" w:space="0"/>
              <w:bottom w:val="single" w:color="auto" w:sz="4" w:space="0"/>
              <w:right w:val="single" w:color="auto" w:sz="4" w:space="0"/>
            </w:tcBorders>
          </w:tcPr>
          <w:p w14:paraId="7A45BAFC">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婴儿培养箱</w:t>
            </w:r>
          </w:p>
        </w:tc>
        <w:tc>
          <w:tcPr>
            <w:tcW w:w="989" w:type="pct"/>
            <w:tcBorders>
              <w:top w:val="single" w:color="auto" w:sz="4" w:space="0"/>
              <w:left w:val="single" w:color="auto" w:sz="4" w:space="0"/>
              <w:bottom w:val="single" w:color="auto" w:sz="4" w:space="0"/>
              <w:right w:val="single" w:color="auto" w:sz="4" w:space="0"/>
            </w:tcBorders>
            <w:vAlign w:val="center"/>
          </w:tcPr>
          <w:p w14:paraId="43368AC7">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528</w:t>
            </w:r>
          </w:p>
        </w:tc>
      </w:tr>
      <w:tr w14:paraId="597F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18AF0C34">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25</w:t>
            </w:r>
          </w:p>
        </w:tc>
        <w:tc>
          <w:tcPr>
            <w:tcW w:w="3559" w:type="pct"/>
            <w:tcBorders>
              <w:top w:val="single" w:color="auto" w:sz="4" w:space="0"/>
              <w:left w:val="single" w:color="auto" w:sz="4" w:space="0"/>
              <w:bottom w:val="single" w:color="auto" w:sz="4" w:space="0"/>
              <w:right w:val="single" w:color="auto" w:sz="4" w:space="0"/>
            </w:tcBorders>
          </w:tcPr>
          <w:p w14:paraId="149ABCA8">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婴儿辐射保暖台</w:t>
            </w:r>
          </w:p>
        </w:tc>
        <w:tc>
          <w:tcPr>
            <w:tcW w:w="989" w:type="pct"/>
            <w:tcBorders>
              <w:top w:val="single" w:color="auto" w:sz="4" w:space="0"/>
              <w:left w:val="single" w:color="auto" w:sz="4" w:space="0"/>
              <w:bottom w:val="single" w:color="auto" w:sz="4" w:space="0"/>
              <w:right w:val="single" w:color="auto" w:sz="4" w:space="0"/>
            </w:tcBorders>
            <w:vAlign w:val="center"/>
          </w:tcPr>
          <w:p w14:paraId="6D047A22">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528</w:t>
            </w:r>
          </w:p>
        </w:tc>
      </w:tr>
      <w:tr w14:paraId="1C7C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66C7F29A">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26</w:t>
            </w:r>
          </w:p>
        </w:tc>
        <w:tc>
          <w:tcPr>
            <w:tcW w:w="3559" w:type="pct"/>
            <w:tcBorders>
              <w:top w:val="single" w:color="auto" w:sz="4" w:space="0"/>
              <w:left w:val="single" w:color="auto" w:sz="4" w:space="0"/>
              <w:bottom w:val="single" w:color="auto" w:sz="4" w:space="0"/>
              <w:right w:val="single" w:color="auto" w:sz="4" w:space="0"/>
            </w:tcBorders>
          </w:tcPr>
          <w:p w14:paraId="652098F1">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生物安全柜</w:t>
            </w:r>
          </w:p>
        </w:tc>
        <w:tc>
          <w:tcPr>
            <w:tcW w:w="989" w:type="pct"/>
            <w:tcBorders>
              <w:top w:val="single" w:color="auto" w:sz="4" w:space="0"/>
              <w:left w:val="single" w:color="auto" w:sz="4" w:space="0"/>
              <w:bottom w:val="single" w:color="auto" w:sz="4" w:space="0"/>
              <w:right w:val="single" w:color="auto" w:sz="4" w:space="0"/>
            </w:tcBorders>
            <w:vAlign w:val="center"/>
          </w:tcPr>
          <w:p w14:paraId="185CC598">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880</w:t>
            </w:r>
          </w:p>
        </w:tc>
      </w:tr>
      <w:tr w14:paraId="066F2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0500ADDF">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27</w:t>
            </w:r>
          </w:p>
        </w:tc>
        <w:tc>
          <w:tcPr>
            <w:tcW w:w="3559" w:type="pct"/>
            <w:tcBorders>
              <w:top w:val="single" w:color="auto" w:sz="4" w:space="0"/>
              <w:left w:val="single" w:color="auto" w:sz="4" w:space="0"/>
              <w:bottom w:val="single" w:color="auto" w:sz="4" w:space="0"/>
              <w:right w:val="single" w:color="auto" w:sz="4" w:space="0"/>
            </w:tcBorders>
          </w:tcPr>
          <w:p w14:paraId="5F2A3B1F">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基因扩增仪(PCR)(全项目)</w:t>
            </w:r>
          </w:p>
        </w:tc>
        <w:tc>
          <w:tcPr>
            <w:tcW w:w="989" w:type="pct"/>
            <w:tcBorders>
              <w:top w:val="single" w:color="auto" w:sz="4" w:space="0"/>
              <w:left w:val="single" w:color="auto" w:sz="4" w:space="0"/>
              <w:bottom w:val="single" w:color="auto" w:sz="4" w:space="0"/>
              <w:right w:val="single" w:color="auto" w:sz="4" w:space="0"/>
            </w:tcBorders>
            <w:vAlign w:val="center"/>
          </w:tcPr>
          <w:p w14:paraId="3E63BE89">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3080</w:t>
            </w:r>
          </w:p>
        </w:tc>
      </w:tr>
      <w:tr w14:paraId="6EFF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6B045C8E">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28</w:t>
            </w:r>
          </w:p>
        </w:tc>
        <w:tc>
          <w:tcPr>
            <w:tcW w:w="3559" w:type="pct"/>
            <w:tcBorders>
              <w:top w:val="single" w:color="auto" w:sz="4" w:space="0"/>
              <w:left w:val="single" w:color="auto" w:sz="4" w:space="0"/>
              <w:bottom w:val="single" w:color="auto" w:sz="4" w:space="0"/>
              <w:right w:val="single" w:color="auto" w:sz="4" w:space="0"/>
            </w:tcBorders>
          </w:tcPr>
          <w:p w14:paraId="24271FE5">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核酸提取仪(全项目)</w:t>
            </w:r>
          </w:p>
        </w:tc>
        <w:tc>
          <w:tcPr>
            <w:tcW w:w="989" w:type="pct"/>
            <w:tcBorders>
              <w:top w:val="single" w:color="auto" w:sz="4" w:space="0"/>
              <w:left w:val="single" w:color="auto" w:sz="4" w:space="0"/>
              <w:bottom w:val="single" w:color="auto" w:sz="4" w:space="0"/>
              <w:right w:val="single" w:color="auto" w:sz="4" w:space="0"/>
            </w:tcBorders>
            <w:vAlign w:val="center"/>
          </w:tcPr>
          <w:p w14:paraId="7C7DA3CD">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2640</w:t>
            </w:r>
          </w:p>
        </w:tc>
      </w:tr>
      <w:tr w14:paraId="22B34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470D1A04">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29</w:t>
            </w:r>
          </w:p>
        </w:tc>
        <w:tc>
          <w:tcPr>
            <w:tcW w:w="3559" w:type="pct"/>
            <w:tcBorders>
              <w:top w:val="single" w:color="auto" w:sz="4" w:space="0"/>
              <w:left w:val="single" w:color="auto" w:sz="4" w:space="0"/>
              <w:bottom w:val="single" w:color="auto" w:sz="4" w:space="0"/>
              <w:right w:val="single" w:color="auto" w:sz="4" w:space="0"/>
            </w:tcBorders>
          </w:tcPr>
          <w:p w14:paraId="110AA6F9">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移液器（每个）</w:t>
            </w:r>
          </w:p>
        </w:tc>
        <w:tc>
          <w:tcPr>
            <w:tcW w:w="989" w:type="pct"/>
            <w:tcBorders>
              <w:top w:val="single" w:color="auto" w:sz="4" w:space="0"/>
              <w:left w:val="single" w:color="auto" w:sz="4" w:space="0"/>
              <w:bottom w:val="single" w:color="auto" w:sz="4" w:space="0"/>
              <w:right w:val="single" w:color="auto" w:sz="4" w:space="0"/>
            </w:tcBorders>
            <w:vAlign w:val="center"/>
          </w:tcPr>
          <w:p w14:paraId="055FCF86">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132</w:t>
            </w:r>
          </w:p>
        </w:tc>
      </w:tr>
      <w:tr w14:paraId="58AC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28A3530D">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30</w:t>
            </w:r>
          </w:p>
        </w:tc>
        <w:tc>
          <w:tcPr>
            <w:tcW w:w="3559" w:type="pct"/>
            <w:tcBorders>
              <w:top w:val="single" w:color="auto" w:sz="4" w:space="0"/>
              <w:left w:val="single" w:color="auto" w:sz="4" w:space="0"/>
              <w:bottom w:val="single" w:color="auto" w:sz="4" w:space="0"/>
              <w:right w:val="single" w:color="auto" w:sz="4" w:space="0"/>
            </w:tcBorders>
          </w:tcPr>
          <w:p w14:paraId="0FE974B3">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灭菌器</w:t>
            </w:r>
          </w:p>
        </w:tc>
        <w:tc>
          <w:tcPr>
            <w:tcW w:w="989" w:type="pct"/>
            <w:tcBorders>
              <w:top w:val="single" w:color="auto" w:sz="4" w:space="0"/>
              <w:left w:val="single" w:color="auto" w:sz="4" w:space="0"/>
              <w:bottom w:val="single" w:color="auto" w:sz="4" w:space="0"/>
              <w:right w:val="single" w:color="auto" w:sz="4" w:space="0"/>
            </w:tcBorders>
            <w:vAlign w:val="center"/>
          </w:tcPr>
          <w:p w14:paraId="550773DE">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528</w:t>
            </w:r>
          </w:p>
        </w:tc>
      </w:tr>
      <w:tr w14:paraId="7125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069E63B7">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31</w:t>
            </w:r>
          </w:p>
        </w:tc>
        <w:tc>
          <w:tcPr>
            <w:tcW w:w="3559" w:type="pct"/>
            <w:tcBorders>
              <w:top w:val="single" w:color="auto" w:sz="4" w:space="0"/>
              <w:left w:val="single" w:color="auto" w:sz="4" w:space="0"/>
              <w:bottom w:val="single" w:color="auto" w:sz="4" w:space="0"/>
              <w:right w:val="single" w:color="auto" w:sz="4" w:space="0"/>
            </w:tcBorders>
          </w:tcPr>
          <w:p w14:paraId="55A64E2A">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疫苗储存箱</w:t>
            </w:r>
          </w:p>
        </w:tc>
        <w:tc>
          <w:tcPr>
            <w:tcW w:w="989" w:type="pct"/>
            <w:tcBorders>
              <w:top w:val="single" w:color="auto" w:sz="4" w:space="0"/>
              <w:left w:val="single" w:color="auto" w:sz="4" w:space="0"/>
              <w:bottom w:val="single" w:color="auto" w:sz="4" w:space="0"/>
              <w:right w:val="single" w:color="auto" w:sz="4" w:space="0"/>
            </w:tcBorders>
            <w:vAlign w:val="center"/>
          </w:tcPr>
          <w:p w14:paraId="2BCEFA4A">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352</w:t>
            </w:r>
          </w:p>
        </w:tc>
      </w:tr>
      <w:tr w14:paraId="390C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2E210A91">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32</w:t>
            </w:r>
          </w:p>
        </w:tc>
        <w:tc>
          <w:tcPr>
            <w:tcW w:w="3559" w:type="pct"/>
            <w:tcBorders>
              <w:top w:val="single" w:color="auto" w:sz="4" w:space="0"/>
              <w:left w:val="single" w:color="auto" w:sz="4" w:space="0"/>
              <w:bottom w:val="single" w:color="auto" w:sz="4" w:space="0"/>
              <w:right w:val="single" w:color="auto" w:sz="4" w:space="0"/>
            </w:tcBorders>
          </w:tcPr>
          <w:p w14:paraId="3ECD128A">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医用冰箱</w:t>
            </w:r>
          </w:p>
        </w:tc>
        <w:tc>
          <w:tcPr>
            <w:tcW w:w="989" w:type="pct"/>
            <w:tcBorders>
              <w:top w:val="single" w:color="auto" w:sz="4" w:space="0"/>
              <w:left w:val="single" w:color="auto" w:sz="4" w:space="0"/>
              <w:bottom w:val="single" w:color="auto" w:sz="4" w:space="0"/>
              <w:right w:val="single" w:color="auto" w:sz="4" w:space="0"/>
            </w:tcBorders>
            <w:vAlign w:val="center"/>
          </w:tcPr>
          <w:p w14:paraId="1795A141">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352</w:t>
            </w:r>
          </w:p>
        </w:tc>
      </w:tr>
      <w:tr w14:paraId="19C6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4F9137B3">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33</w:t>
            </w:r>
          </w:p>
        </w:tc>
        <w:tc>
          <w:tcPr>
            <w:tcW w:w="3559" w:type="pct"/>
            <w:tcBorders>
              <w:top w:val="single" w:color="auto" w:sz="4" w:space="0"/>
              <w:left w:val="single" w:color="auto" w:sz="4" w:space="0"/>
              <w:bottom w:val="single" w:color="auto" w:sz="4" w:space="0"/>
              <w:right w:val="single" w:color="auto" w:sz="4" w:space="0"/>
            </w:tcBorders>
          </w:tcPr>
          <w:p w14:paraId="6DBECEE1">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医用冰箱（双层）</w:t>
            </w:r>
          </w:p>
        </w:tc>
        <w:tc>
          <w:tcPr>
            <w:tcW w:w="989" w:type="pct"/>
            <w:tcBorders>
              <w:top w:val="single" w:color="auto" w:sz="4" w:space="0"/>
              <w:left w:val="single" w:color="auto" w:sz="4" w:space="0"/>
              <w:bottom w:val="single" w:color="auto" w:sz="4" w:space="0"/>
              <w:right w:val="single" w:color="auto" w:sz="4" w:space="0"/>
            </w:tcBorders>
            <w:vAlign w:val="center"/>
          </w:tcPr>
          <w:p w14:paraId="2BFCFD57">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440</w:t>
            </w:r>
          </w:p>
        </w:tc>
      </w:tr>
      <w:tr w14:paraId="2254E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575DE643">
            <w:pPr>
              <w:jc w:val="center"/>
              <w:rPr>
                <w:rFonts w:cs="宋体" w:asciiTheme="minorEastAsia" w:hAnsiTheme="minorEastAsia" w:eastAsiaTheme="minorEastAsia"/>
                <w:kern w:val="0"/>
                <w:sz w:val="24"/>
              </w:rPr>
            </w:pPr>
            <w:r>
              <w:rPr>
                <w:rFonts w:hint="eastAsia" w:asciiTheme="minorEastAsia" w:hAnsiTheme="minorEastAsia" w:eastAsiaTheme="minorEastAsia"/>
                <w:kern w:val="0"/>
                <w:sz w:val="24"/>
              </w:rPr>
              <w:t>34</w:t>
            </w:r>
          </w:p>
        </w:tc>
        <w:tc>
          <w:tcPr>
            <w:tcW w:w="3559" w:type="pct"/>
            <w:tcBorders>
              <w:top w:val="single" w:color="auto" w:sz="4" w:space="0"/>
              <w:left w:val="single" w:color="auto" w:sz="4" w:space="0"/>
              <w:bottom w:val="single" w:color="auto" w:sz="4" w:space="0"/>
              <w:right w:val="single" w:color="auto" w:sz="4" w:space="0"/>
            </w:tcBorders>
          </w:tcPr>
          <w:p w14:paraId="2572B2AE">
            <w:pPr>
              <w:widowControl/>
              <w:jc w:val="left"/>
              <w:textAlignment w:val="center"/>
              <w:rPr>
                <w:rFonts w:cs="宋体"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医用冰箱（三层）</w:t>
            </w:r>
          </w:p>
        </w:tc>
        <w:tc>
          <w:tcPr>
            <w:tcW w:w="989" w:type="pct"/>
            <w:tcBorders>
              <w:top w:val="single" w:color="auto" w:sz="4" w:space="0"/>
              <w:left w:val="single" w:color="auto" w:sz="4" w:space="0"/>
              <w:bottom w:val="single" w:color="auto" w:sz="4" w:space="0"/>
              <w:right w:val="single" w:color="auto" w:sz="4" w:space="0"/>
            </w:tcBorders>
            <w:vAlign w:val="center"/>
          </w:tcPr>
          <w:p w14:paraId="018725AB">
            <w:pPr>
              <w:widowControl/>
              <w:jc w:val="center"/>
              <w:textAlignment w:val="center"/>
              <w:rPr>
                <w:rFonts w:cs="宋体" w:asciiTheme="minorEastAsia" w:hAnsiTheme="minorEastAsia" w:eastAsiaTheme="minorEastAsia"/>
                <w:kern w:val="0"/>
                <w:sz w:val="24"/>
              </w:rPr>
            </w:pPr>
            <w:r>
              <w:rPr>
                <w:rFonts w:hint="eastAsia" w:cs="等线" w:asciiTheme="minorEastAsia" w:hAnsiTheme="minorEastAsia" w:eastAsiaTheme="minorEastAsia"/>
                <w:color w:val="000000"/>
                <w:kern w:val="0"/>
                <w:sz w:val="24"/>
              </w:rPr>
              <w:t>528</w:t>
            </w:r>
          </w:p>
        </w:tc>
      </w:tr>
      <w:tr w14:paraId="536BE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10B710A5">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35</w:t>
            </w:r>
          </w:p>
        </w:tc>
        <w:tc>
          <w:tcPr>
            <w:tcW w:w="3559" w:type="pct"/>
            <w:tcBorders>
              <w:top w:val="single" w:color="auto" w:sz="4" w:space="0"/>
              <w:left w:val="single" w:color="auto" w:sz="4" w:space="0"/>
              <w:bottom w:val="single" w:color="auto" w:sz="4" w:space="0"/>
              <w:right w:val="single" w:color="auto" w:sz="4" w:space="0"/>
            </w:tcBorders>
          </w:tcPr>
          <w:p w14:paraId="6ADA1D9E">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医用冰箱（超低温）</w:t>
            </w:r>
          </w:p>
        </w:tc>
        <w:tc>
          <w:tcPr>
            <w:tcW w:w="989" w:type="pct"/>
            <w:tcBorders>
              <w:top w:val="single" w:color="auto" w:sz="4" w:space="0"/>
              <w:left w:val="single" w:color="auto" w:sz="4" w:space="0"/>
              <w:bottom w:val="single" w:color="auto" w:sz="4" w:space="0"/>
              <w:right w:val="single" w:color="auto" w:sz="4" w:space="0"/>
            </w:tcBorders>
            <w:vAlign w:val="center"/>
          </w:tcPr>
          <w:p w14:paraId="33B436D8">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528</w:t>
            </w:r>
          </w:p>
        </w:tc>
      </w:tr>
      <w:tr w14:paraId="074F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349BB112">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36</w:t>
            </w:r>
          </w:p>
        </w:tc>
        <w:tc>
          <w:tcPr>
            <w:tcW w:w="3559" w:type="pct"/>
            <w:tcBorders>
              <w:top w:val="single" w:color="auto" w:sz="4" w:space="0"/>
              <w:left w:val="single" w:color="auto" w:sz="4" w:space="0"/>
              <w:bottom w:val="single" w:color="auto" w:sz="4" w:space="0"/>
              <w:right w:val="single" w:color="auto" w:sz="4" w:space="0"/>
            </w:tcBorders>
          </w:tcPr>
          <w:p w14:paraId="23B1B16C">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药物储存箱</w:t>
            </w:r>
          </w:p>
        </w:tc>
        <w:tc>
          <w:tcPr>
            <w:tcW w:w="989" w:type="pct"/>
            <w:tcBorders>
              <w:top w:val="single" w:color="auto" w:sz="4" w:space="0"/>
              <w:left w:val="single" w:color="auto" w:sz="4" w:space="0"/>
              <w:bottom w:val="single" w:color="auto" w:sz="4" w:space="0"/>
              <w:right w:val="single" w:color="auto" w:sz="4" w:space="0"/>
            </w:tcBorders>
            <w:vAlign w:val="center"/>
          </w:tcPr>
          <w:p w14:paraId="6BFCCF70">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352</w:t>
            </w:r>
          </w:p>
        </w:tc>
      </w:tr>
      <w:tr w14:paraId="7F52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47201935">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37</w:t>
            </w:r>
          </w:p>
        </w:tc>
        <w:tc>
          <w:tcPr>
            <w:tcW w:w="3559" w:type="pct"/>
            <w:tcBorders>
              <w:top w:val="single" w:color="auto" w:sz="4" w:space="0"/>
              <w:left w:val="single" w:color="auto" w:sz="4" w:space="0"/>
              <w:bottom w:val="single" w:color="auto" w:sz="4" w:space="0"/>
              <w:right w:val="single" w:color="auto" w:sz="4" w:space="0"/>
            </w:tcBorders>
          </w:tcPr>
          <w:p w14:paraId="63716A88">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肺功能仪</w:t>
            </w:r>
          </w:p>
        </w:tc>
        <w:tc>
          <w:tcPr>
            <w:tcW w:w="989" w:type="pct"/>
            <w:tcBorders>
              <w:top w:val="single" w:color="auto" w:sz="4" w:space="0"/>
              <w:left w:val="single" w:color="auto" w:sz="4" w:space="0"/>
              <w:bottom w:val="single" w:color="auto" w:sz="4" w:space="0"/>
              <w:right w:val="single" w:color="auto" w:sz="4" w:space="0"/>
            </w:tcBorders>
            <w:vAlign w:val="center"/>
          </w:tcPr>
          <w:p w14:paraId="7F8FB0B7">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1320</w:t>
            </w:r>
          </w:p>
        </w:tc>
      </w:tr>
      <w:tr w14:paraId="4E31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1971C10E">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38</w:t>
            </w:r>
          </w:p>
        </w:tc>
        <w:tc>
          <w:tcPr>
            <w:tcW w:w="3559" w:type="pct"/>
            <w:tcBorders>
              <w:top w:val="single" w:color="auto" w:sz="4" w:space="0"/>
              <w:left w:val="single" w:color="auto" w:sz="4" w:space="0"/>
              <w:bottom w:val="single" w:color="auto" w:sz="4" w:space="0"/>
              <w:right w:val="single" w:color="auto" w:sz="4" w:space="0"/>
            </w:tcBorders>
          </w:tcPr>
          <w:p w14:paraId="033DF425">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脉搏血氧仪</w:t>
            </w:r>
          </w:p>
        </w:tc>
        <w:tc>
          <w:tcPr>
            <w:tcW w:w="989" w:type="pct"/>
            <w:tcBorders>
              <w:top w:val="single" w:color="auto" w:sz="4" w:space="0"/>
              <w:left w:val="single" w:color="auto" w:sz="4" w:space="0"/>
              <w:bottom w:val="single" w:color="auto" w:sz="4" w:space="0"/>
              <w:right w:val="single" w:color="auto" w:sz="4" w:space="0"/>
            </w:tcBorders>
            <w:vAlign w:val="center"/>
          </w:tcPr>
          <w:p w14:paraId="5499F49F">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440</w:t>
            </w:r>
          </w:p>
        </w:tc>
      </w:tr>
      <w:tr w14:paraId="1F58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7F8506CB">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39</w:t>
            </w:r>
          </w:p>
        </w:tc>
        <w:tc>
          <w:tcPr>
            <w:tcW w:w="3559" w:type="pct"/>
            <w:tcBorders>
              <w:top w:val="single" w:color="auto" w:sz="4" w:space="0"/>
              <w:left w:val="single" w:color="auto" w:sz="4" w:space="0"/>
              <w:bottom w:val="single" w:color="auto" w:sz="4" w:space="0"/>
              <w:right w:val="single" w:color="auto" w:sz="4" w:space="0"/>
            </w:tcBorders>
          </w:tcPr>
          <w:p w14:paraId="44E3012A">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血细胞分析仪</w:t>
            </w:r>
          </w:p>
        </w:tc>
        <w:tc>
          <w:tcPr>
            <w:tcW w:w="989" w:type="pct"/>
            <w:tcBorders>
              <w:top w:val="single" w:color="auto" w:sz="4" w:space="0"/>
              <w:left w:val="single" w:color="auto" w:sz="4" w:space="0"/>
              <w:bottom w:val="single" w:color="auto" w:sz="4" w:space="0"/>
              <w:right w:val="single" w:color="auto" w:sz="4" w:space="0"/>
            </w:tcBorders>
            <w:vAlign w:val="center"/>
          </w:tcPr>
          <w:p w14:paraId="77941EFD">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528</w:t>
            </w:r>
          </w:p>
        </w:tc>
      </w:tr>
      <w:tr w14:paraId="4096F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366060BE">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40</w:t>
            </w:r>
          </w:p>
        </w:tc>
        <w:tc>
          <w:tcPr>
            <w:tcW w:w="3559" w:type="pct"/>
            <w:tcBorders>
              <w:top w:val="single" w:color="auto" w:sz="4" w:space="0"/>
              <w:left w:val="single" w:color="auto" w:sz="4" w:space="0"/>
              <w:bottom w:val="single" w:color="auto" w:sz="4" w:space="0"/>
              <w:right w:val="single" w:color="auto" w:sz="4" w:space="0"/>
            </w:tcBorders>
          </w:tcPr>
          <w:p w14:paraId="570B7203">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尿液分析仪</w:t>
            </w:r>
          </w:p>
        </w:tc>
        <w:tc>
          <w:tcPr>
            <w:tcW w:w="989" w:type="pct"/>
            <w:tcBorders>
              <w:top w:val="single" w:color="auto" w:sz="4" w:space="0"/>
              <w:left w:val="single" w:color="auto" w:sz="4" w:space="0"/>
              <w:bottom w:val="single" w:color="auto" w:sz="4" w:space="0"/>
              <w:right w:val="single" w:color="auto" w:sz="4" w:space="0"/>
            </w:tcBorders>
            <w:vAlign w:val="center"/>
          </w:tcPr>
          <w:p w14:paraId="72B8E9E8">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528</w:t>
            </w:r>
          </w:p>
        </w:tc>
      </w:tr>
      <w:tr w14:paraId="0662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0F5B69FC">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41</w:t>
            </w:r>
          </w:p>
        </w:tc>
        <w:tc>
          <w:tcPr>
            <w:tcW w:w="3559" w:type="pct"/>
            <w:tcBorders>
              <w:top w:val="single" w:color="auto" w:sz="4" w:space="0"/>
              <w:left w:val="single" w:color="auto" w:sz="4" w:space="0"/>
              <w:bottom w:val="single" w:color="auto" w:sz="4" w:space="0"/>
              <w:right w:val="single" w:color="auto" w:sz="4" w:space="0"/>
            </w:tcBorders>
          </w:tcPr>
          <w:p w14:paraId="0245CCC9">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电解质分析仪</w:t>
            </w:r>
          </w:p>
        </w:tc>
        <w:tc>
          <w:tcPr>
            <w:tcW w:w="989" w:type="pct"/>
            <w:tcBorders>
              <w:top w:val="single" w:color="auto" w:sz="4" w:space="0"/>
              <w:left w:val="single" w:color="auto" w:sz="4" w:space="0"/>
              <w:bottom w:val="single" w:color="auto" w:sz="4" w:space="0"/>
              <w:right w:val="single" w:color="auto" w:sz="4" w:space="0"/>
            </w:tcBorders>
            <w:vAlign w:val="center"/>
          </w:tcPr>
          <w:p w14:paraId="536F4137">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528</w:t>
            </w:r>
          </w:p>
        </w:tc>
      </w:tr>
      <w:tr w14:paraId="37748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4896B9C9">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42</w:t>
            </w:r>
          </w:p>
        </w:tc>
        <w:tc>
          <w:tcPr>
            <w:tcW w:w="3559" w:type="pct"/>
            <w:tcBorders>
              <w:top w:val="single" w:color="auto" w:sz="4" w:space="0"/>
              <w:left w:val="single" w:color="auto" w:sz="4" w:space="0"/>
              <w:bottom w:val="single" w:color="auto" w:sz="4" w:space="0"/>
              <w:right w:val="single" w:color="auto" w:sz="4" w:space="0"/>
            </w:tcBorders>
          </w:tcPr>
          <w:p w14:paraId="19D31CFD">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生化分析仪</w:t>
            </w:r>
          </w:p>
        </w:tc>
        <w:tc>
          <w:tcPr>
            <w:tcW w:w="989" w:type="pct"/>
            <w:tcBorders>
              <w:top w:val="single" w:color="auto" w:sz="4" w:space="0"/>
              <w:left w:val="single" w:color="auto" w:sz="4" w:space="0"/>
              <w:bottom w:val="single" w:color="auto" w:sz="4" w:space="0"/>
              <w:right w:val="single" w:color="auto" w:sz="4" w:space="0"/>
            </w:tcBorders>
            <w:vAlign w:val="center"/>
          </w:tcPr>
          <w:p w14:paraId="15A0CDD4">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880</w:t>
            </w:r>
          </w:p>
        </w:tc>
      </w:tr>
      <w:tr w14:paraId="76441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205CAD05">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43</w:t>
            </w:r>
          </w:p>
        </w:tc>
        <w:tc>
          <w:tcPr>
            <w:tcW w:w="3559" w:type="pct"/>
            <w:tcBorders>
              <w:top w:val="single" w:color="auto" w:sz="4" w:space="0"/>
              <w:left w:val="single" w:color="auto" w:sz="4" w:space="0"/>
              <w:bottom w:val="single" w:color="auto" w:sz="4" w:space="0"/>
              <w:right w:val="single" w:color="auto" w:sz="4" w:space="0"/>
            </w:tcBorders>
          </w:tcPr>
          <w:p w14:paraId="0EC1F3C4">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离心机（全项目）</w:t>
            </w:r>
          </w:p>
        </w:tc>
        <w:tc>
          <w:tcPr>
            <w:tcW w:w="989" w:type="pct"/>
            <w:tcBorders>
              <w:top w:val="single" w:color="auto" w:sz="4" w:space="0"/>
              <w:left w:val="single" w:color="auto" w:sz="4" w:space="0"/>
              <w:bottom w:val="single" w:color="auto" w:sz="4" w:space="0"/>
              <w:right w:val="single" w:color="auto" w:sz="4" w:space="0"/>
            </w:tcBorders>
            <w:vAlign w:val="center"/>
          </w:tcPr>
          <w:p w14:paraId="733C16DA">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1584</w:t>
            </w:r>
          </w:p>
        </w:tc>
      </w:tr>
      <w:tr w14:paraId="59AB4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49A0C178">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44</w:t>
            </w:r>
          </w:p>
        </w:tc>
        <w:tc>
          <w:tcPr>
            <w:tcW w:w="3559" w:type="pct"/>
            <w:tcBorders>
              <w:top w:val="single" w:color="auto" w:sz="4" w:space="0"/>
              <w:left w:val="single" w:color="auto" w:sz="4" w:space="0"/>
              <w:bottom w:val="single" w:color="auto" w:sz="4" w:space="0"/>
              <w:right w:val="single" w:color="auto" w:sz="4" w:space="0"/>
            </w:tcBorders>
          </w:tcPr>
          <w:p w14:paraId="2D13B11C">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纯水机</w:t>
            </w:r>
          </w:p>
        </w:tc>
        <w:tc>
          <w:tcPr>
            <w:tcW w:w="989" w:type="pct"/>
            <w:tcBorders>
              <w:top w:val="single" w:color="auto" w:sz="4" w:space="0"/>
              <w:left w:val="single" w:color="auto" w:sz="4" w:space="0"/>
              <w:bottom w:val="single" w:color="auto" w:sz="4" w:space="0"/>
              <w:right w:val="single" w:color="auto" w:sz="4" w:space="0"/>
            </w:tcBorders>
            <w:vAlign w:val="center"/>
          </w:tcPr>
          <w:p w14:paraId="28B80B6A">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528</w:t>
            </w:r>
          </w:p>
        </w:tc>
      </w:tr>
      <w:tr w14:paraId="36CA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6C0F7FF6">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45</w:t>
            </w:r>
          </w:p>
        </w:tc>
        <w:tc>
          <w:tcPr>
            <w:tcW w:w="3559" w:type="pct"/>
            <w:tcBorders>
              <w:top w:val="single" w:color="auto" w:sz="4" w:space="0"/>
              <w:left w:val="single" w:color="auto" w:sz="4" w:space="0"/>
              <w:bottom w:val="single" w:color="auto" w:sz="4" w:space="0"/>
              <w:right w:val="single" w:color="auto" w:sz="4" w:space="0"/>
            </w:tcBorders>
          </w:tcPr>
          <w:p w14:paraId="72E4CE92">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显微镜</w:t>
            </w:r>
          </w:p>
        </w:tc>
        <w:tc>
          <w:tcPr>
            <w:tcW w:w="989" w:type="pct"/>
            <w:tcBorders>
              <w:top w:val="single" w:color="auto" w:sz="4" w:space="0"/>
              <w:left w:val="single" w:color="auto" w:sz="4" w:space="0"/>
              <w:bottom w:val="single" w:color="auto" w:sz="4" w:space="0"/>
              <w:right w:val="single" w:color="auto" w:sz="4" w:space="0"/>
            </w:tcBorders>
            <w:vAlign w:val="center"/>
          </w:tcPr>
          <w:p w14:paraId="143A3B25">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299.2</w:t>
            </w:r>
          </w:p>
        </w:tc>
      </w:tr>
      <w:tr w14:paraId="2D04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639DEA03">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46</w:t>
            </w:r>
          </w:p>
        </w:tc>
        <w:tc>
          <w:tcPr>
            <w:tcW w:w="3559" w:type="pct"/>
            <w:tcBorders>
              <w:top w:val="single" w:color="auto" w:sz="4" w:space="0"/>
              <w:left w:val="single" w:color="auto" w:sz="4" w:space="0"/>
              <w:bottom w:val="single" w:color="auto" w:sz="4" w:space="0"/>
              <w:right w:val="single" w:color="auto" w:sz="4" w:space="0"/>
            </w:tcBorders>
          </w:tcPr>
          <w:p w14:paraId="54389DDB">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洁净工作台</w:t>
            </w:r>
          </w:p>
        </w:tc>
        <w:tc>
          <w:tcPr>
            <w:tcW w:w="989" w:type="pct"/>
            <w:tcBorders>
              <w:top w:val="single" w:color="auto" w:sz="4" w:space="0"/>
              <w:left w:val="single" w:color="auto" w:sz="4" w:space="0"/>
              <w:bottom w:val="single" w:color="auto" w:sz="4" w:space="0"/>
              <w:right w:val="single" w:color="auto" w:sz="4" w:space="0"/>
            </w:tcBorders>
            <w:vAlign w:val="center"/>
          </w:tcPr>
          <w:p w14:paraId="36482B12">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880</w:t>
            </w:r>
          </w:p>
        </w:tc>
      </w:tr>
      <w:tr w14:paraId="165C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6537B20F">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47</w:t>
            </w:r>
          </w:p>
        </w:tc>
        <w:tc>
          <w:tcPr>
            <w:tcW w:w="3559" w:type="pct"/>
            <w:tcBorders>
              <w:top w:val="single" w:color="auto" w:sz="4" w:space="0"/>
              <w:left w:val="single" w:color="auto" w:sz="4" w:space="0"/>
              <w:bottom w:val="single" w:color="auto" w:sz="4" w:space="0"/>
              <w:right w:val="single" w:color="auto" w:sz="4" w:space="0"/>
            </w:tcBorders>
          </w:tcPr>
          <w:p w14:paraId="1E5E8B41">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电子体重秤</w:t>
            </w:r>
          </w:p>
        </w:tc>
        <w:tc>
          <w:tcPr>
            <w:tcW w:w="989" w:type="pct"/>
            <w:tcBorders>
              <w:top w:val="single" w:color="auto" w:sz="4" w:space="0"/>
              <w:left w:val="single" w:color="auto" w:sz="4" w:space="0"/>
              <w:bottom w:val="single" w:color="auto" w:sz="4" w:space="0"/>
              <w:right w:val="single" w:color="auto" w:sz="4" w:space="0"/>
            </w:tcBorders>
            <w:vAlign w:val="center"/>
          </w:tcPr>
          <w:p w14:paraId="09A2E770">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264</w:t>
            </w:r>
          </w:p>
        </w:tc>
      </w:tr>
      <w:tr w14:paraId="3964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5712EC05">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48</w:t>
            </w:r>
          </w:p>
        </w:tc>
        <w:tc>
          <w:tcPr>
            <w:tcW w:w="3559" w:type="pct"/>
            <w:tcBorders>
              <w:top w:val="single" w:color="auto" w:sz="4" w:space="0"/>
              <w:left w:val="single" w:color="auto" w:sz="4" w:space="0"/>
              <w:bottom w:val="single" w:color="auto" w:sz="4" w:space="0"/>
              <w:right w:val="single" w:color="auto" w:sz="4" w:space="0"/>
            </w:tcBorders>
          </w:tcPr>
          <w:p w14:paraId="025E31AB">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数字式温湿度计</w:t>
            </w:r>
          </w:p>
        </w:tc>
        <w:tc>
          <w:tcPr>
            <w:tcW w:w="989" w:type="pct"/>
            <w:tcBorders>
              <w:top w:val="single" w:color="auto" w:sz="4" w:space="0"/>
              <w:left w:val="single" w:color="auto" w:sz="4" w:space="0"/>
              <w:bottom w:val="single" w:color="auto" w:sz="4" w:space="0"/>
              <w:right w:val="single" w:color="auto" w:sz="4" w:space="0"/>
            </w:tcBorders>
            <w:vAlign w:val="center"/>
          </w:tcPr>
          <w:p w14:paraId="5749E94D">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176</w:t>
            </w:r>
          </w:p>
        </w:tc>
      </w:tr>
      <w:tr w14:paraId="310E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33BFBF0C">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49</w:t>
            </w:r>
          </w:p>
        </w:tc>
        <w:tc>
          <w:tcPr>
            <w:tcW w:w="3559" w:type="pct"/>
            <w:tcBorders>
              <w:top w:val="single" w:color="auto" w:sz="4" w:space="0"/>
              <w:left w:val="single" w:color="auto" w:sz="4" w:space="0"/>
              <w:bottom w:val="single" w:color="auto" w:sz="4" w:space="0"/>
              <w:right w:val="single" w:color="auto" w:sz="4" w:space="0"/>
            </w:tcBorders>
          </w:tcPr>
          <w:p w14:paraId="384B0186">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机械式温湿度计</w:t>
            </w:r>
          </w:p>
        </w:tc>
        <w:tc>
          <w:tcPr>
            <w:tcW w:w="989" w:type="pct"/>
            <w:tcBorders>
              <w:top w:val="single" w:color="auto" w:sz="4" w:space="0"/>
              <w:left w:val="single" w:color="auto" w:sz="4" w:space="0"/>
              <w:bottom w:val="single" w:color="auto" w:sz="4" w:space="0"/>
              <w:right w:val="single" w:color="auto" w:sz="4" w:space="0"/>
            </w:tcBorders>
            <w:vAlign w:val="center"/>
          </w:tcPr>
          <w:p w14:paraId="218B7D58">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88</w:t>
            </w:r>
          </w:p>
        </w:tc>
      </w:tr>
      <w:tr w14:paraId="0B1B8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254F4F59">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50</w:t>
            </w:r>
          </w:p>
        </w:tc>
        <w:tc>
          <w:tcPr>
            <w:tcW w:w="3559" w:type="pct"/>
            <w:tcBorders>
              <w:top w:val="single" w:color="auto" w:sz="4" w:space="0"/>
              <w:left w:val="single" w:color="auto" w:sz="4" w:space="0"/>
              <w:bottom w:val="single" w:color="auto" w:sz="4" w:space="0"/>
              <w:right w:val="single" w:color="auto" w:sz="4" w:space="0"/>
            </w:tcBorders>
          </w:tcPr>
          <w:p w14:paraId="2D24FA33">
            <w:pPr>
              <w:widowControl/>
              <w:jc w:val="left"/>
              <w:textAlignment w:val="center"/>
              <w:rPr>
                <w:rFonts w:asciiTheme="minorEastAsia" w:hAnsiTheme="minorEastAsia" w:eastAsiaTheme="minorEastAsia"/>
                <w:kern w:val="0"/>
                <w:sz w:val="24"/>
              </w:rPr>
            </w:pPr>
            <w:r>
              <w:rPr>
                <w:rFonts w:hint="eastAsia" w:cs="微软雅黑" w:asciiTheme="minorEastAsia" w:hAnsiTheme="minorEastAsia" w:eastAsiaTheme="minorEastAsia"/>
                <w:color w:val="333333"/>
                <w:kern w:val="0"/>
                <w:sz w:val="24"/>
              </w:rPr>
              <w:t>冰箱温度计</w:t>
            </w:r>
          </w:p>
        </w:tc>
        <w:tc>
          <w:tcPr>
            <w:tcW w:w="989" w:type="pct"/>
            <w:tcBorders>
              <w:top w:val="single" w:color="auto" w:sz="4" w:space="0"/>
              <w:left w:val="single" w:color="auto" w:sz="4" w:space="0"/>
              <w:bottom w:val="single" w:color="auto" w:sz="4" w:space="0"/>
              <w:right w:val="single" w:color="auto" w:sz="4" w:space="0"/>
            </w:tcBorders>
            <w:vAlign w:val="center"/>
          </w:tcPr>
          <w:p w14:paraId="3B73A182">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88</w:t>
            </w:r>
          </w:p>
        </w:tc>
      </w:tr>
      <w:tr w14:paraId="30FBB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tcBorders>
              <w:top w:val="single" w:color="auto" w:sz="4" w:space="0"/>
              <w:left w:val="single" w:color="auto" w:sz="4" w:space="0"/>
              <w:bottom w:val="single" w:color="auto" w:sz="4" w:space="0"/>
              <w:right w:val="single" w:color="auto" w:sz="4" w:space="0"/>
            </w:tcBorders>
            <w:vAlign w:val="center"/>
          </w:tcPr>
          <w:p w14:paraId="6177895B">
            <w:pPr>
              <w:jc w:val="center"/>
              <w:rPr>
                <w:rFonts w:asciiTheme="minorEastAsia" w:hAnsiTheme="minorEastAsia" w:eastAsiaTheme="minorEastAsia"/>
                <w:kern w:val="0"/>
                <w:sz w:val="24"/>
              </w:rPr>
            </w:pPr>
            <w:r>
              <w:rPr>
                <w:rFonts w:hint="eastAsia" w:asciiTheme="minorEastAsia" w:hAnsiTheme="minorEastAsia" w:eastAsiaTheme="minorEastAsia"/>
                <w:kern w:val="0"/>
                <w:sz w:val="24"/>
              </w:rPr>
              <w:t>51</w:t>
            </w:r>
          </w:p>
        </w:tc>
        <w:tc>
          <w:tcPr>
            <w:tcW w:w="3559" w:type="pct"/>
            <w:tcBorders>
              <w:top w:val="single" w:color="auto" w:sz="4" w:space="0"/>
              <w:left w:val="single" w:color="auto" w:sz="4" w:space="0"/>
              <w:bottom w:val="single" w:color="auto" w:sz="4" w:space="0"/>
              <w:right w:val="single" w:color="auto" w:sz="4" w:space="0"/>
            </w:tcBorders>
          </w:tcPr>
          <w:p w14:paraId="4957E418">
            <w:pPr>
              <w:widowControl/>
              <w:jc w:val="left"/>
              <w:textAlignment w:val="center"/>
              <w:rPr>
                <w:rFonts w:cs="微软雅黑" w:asciiTheme="minorEastAsia" w:hAnsiTheme="minorEastAsia" w:eastAsiaTheme="minorEastAsia"/>
                <w:color w:val="333333"/>
                <w:sz w:val="24"/>
              </w:rPr>
            </w:pPr>
            <w:r>
              <w:rPr>
                <w:rFonts w:hint="eastAsia" w:cs="微软雅黑" w:asciiTheme="minorEastAsia" w:hAnsiTheme="minorEastAsia" w:eastAsiaTheme="minorEastAsia"/>
                <w:color w:val="333333"/>
                <w:kern w:val="0"/>
                <w:sz w:val="24"/>
              </w:rPr>
              <w:t>红外体温计</w:t>
            </w:r>
          </w:p>
        </w:tc>
        <w:tc>
          <w:tcPr>
            <w:tcW w:w="989" w:type="pct"/>
            <w:tcBorders>
              <w:top w:val="single" w:color="auto" w:sz="4" w:space="0"/>
              <w:left w:val="single" w:color="auto" w:sz="4" w:space="0"/>
              <w:bottom w:val="single" w:color="auto" w:sz="4" w:space="0"/>
              <w:right w:val="single" w:color="auto" w:sz="4" w:space="0"/>
            </w:tcBorders>
            <w:vAlign w:val="center"/>
          </w:tcPr>
          <w:p w14:paraId="25066D4C">
            <w:pPr>
              <w:widowControl/>
              <w:jc w:val="center"/>
              <w:textAlignment w:val="center"/>
              <w:rPr>
                <w:rFonts w:asciiTheme="minorEastAsia" w:hAnsiTheme="minorEastAsia" w:eastAsiaTheme="minorEastAsia"/>
                <w:kern w:val="0"/>
                <w:sz w:val="24"/>
              </w:rPr>
            </w:pPr>
            <w:r>
              <w:rPr>
                <w:rFonts w:hint="eastAsia" w:cs="等线" w:asciiTheme="minorEastAsia" w:hAnsiTheme="minorEastAsia" w:eastAsiaTheme="minorEastAsia"/>
                <w:color w:val="000000"/>
                <w:kern w:val="0"/>
                <w:sz w:val="24"/>
              </w:rPr>
              <w:t>264</w:t>
            </w:r>
          </w:p>
        </w:tc>
      </w:tr>
      <w:tr w14:paraId="42FDB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14:paraId="1F410564">
            <w:pPr>
              <w:widowControl/>
              <w:jc w:val="center"/>
              <w:textAlignment w:val="center"/>
              <w:rPr>
                <w:rFonts w:cs="等线" w:asciiTheme="minorEastAsia" w:hAnsiTheme="minorEastAsia" w:eastAsiaTheme="minorEastAsia"/>
                <w:b/>
                <w:color w:val="000000" w:themeColor="text1"/>
                <w:kern w:val="0"/>
                <w:sz w:val="24"/>
              </w:rPr>
            </w:pPr>
            <w:r>
              <w:rPr>
                <w:rFonts w:hint="eastAsia" w:cs="等线" w:asciiTheme="minorEastAsia" w:hAnsiTheme="minorEastAsia" w:eastAsiaTheme="minorEastAsia"/>
                <w:b/>
                <w:color w:val="000000" w:themeColor="text1"/>
                <w:kern w:val="0"/>
                <w:sz w:val="24"/>
              </w:rPr>
              <w:t>其余未列出的非强检类医疗设备供应商进行报价，实际价格以执行为准</w:t>
            </w:r>
          </w:p>
        </w:tc>
      </w:tr>
    </w:tbl>
    <w:p w14:paraId="2FAB0866">
      <w:pPr>
        <w:spacing w:line="360" w:lineRule="auto"/>
        <w:ind w:left="-210" w:leftChars="-100" w:right="-210" w:rightChars="-100" w:firstLine="240" w:firstLineChars="100"/>
        <w:rPr>
          <w:rFonts w:ascii="宋体" w:hAnsi="宋体" w:cs="宋体"/>
          <w:bCs/>
          <w:color w:val="000000"/>
          <w:sz w:val="24"/>
        </w:rPr>
      </w:pPr>
    </w:p>
    <w:p w14:paraId="45000899">
      <w:pPr>
        <w:spacing w:line="360" w:lineRule="auto"/>
        <w:ind w:left="-210" w:leftChars="-100" w:right="-210" w:rightChars="-100" w:firstLine="240" w:firstLineChars="100"/>
        <w:rPr>
          <w:rFonts w:ascii="宋体" w:hAnsi="宋体" w:cs="宋体"/>
          <w:bCs/>
          <w:color w:val="000000"/>
          <w:sz w:val="24"/>
        </w:rPr>
      </w:pPr>
    </w:p>
    <w:p w14:paraId="02B0D323">
      <w:pPr>
        <w:pStyle w:val="11"/>
        <w:numPr>
          <w:ilvl w:val="255"/>
          <w:numId w:val="0"/>
        </w:numPr>
        <w:spacing w:line="360" w:lineRule="auto"/>
        <w:ind w:left="-105" w:leftChars="-50" w:right="-105" w:rightChars="-50" w:firstLine="480" w:firstLineChars="200"/>
        <w:rPr>
          <w:sz w:val="24"/>
        </w:rPr>
      </w:pPr>
      <w:r>
        <w:rPr>
          <w:rFonts w:hint="eastAsia" w:ascii="宋体" w:hAnsi="宋体" w:cs="宋体"/>
          <w:bCs/>
          <w:color w:val="000000"/>
          <w:sz w:val="24"/>
        </w:rPr>
        <w:t>六、项目需求书：</w:t>
      </w:r>
      <w:bookmarkStart w:id="2" w:name="OLE_LINK2"/>
      <w:bookmarkStart w:id="3" w:name="OLE_LINK3"/>
    </w:p>
    <w:bookmarkEnd w:id="2"/>
    <w:bookmarkEnd w:id="3"/>
    <w:p w14:paraId="5D7D6F46">
      <w:pPr>
        <w:pStyle w:val="4"/>
        <w:ind w:left="-105" w:leftChars="-50" w:right="-105" w:rightChars="-50" w:firstLine="480" w:firstLineChars="200"/>
        <w:rPr>
          <w:rFonts w:ascii="宋体" w:hAnsi="宋体" w:cs="宋体"/>
          <w:bCs/>
          <w:sz w:val="24"/>
          <w:szCs w:val="24"/>
        </w:rPr>
      </w:pPr>
      <w:r>
        <w:rPr>
          <w:rFonts w:hint="eastAsia" w:ascii="宋体" w:hAnsi="宋体" w:cs="宋体"/>
          <w:bCs/>
          <w:sz w:val="24"/>
          <w:szCs w:val="24"/>
        </w:rPr>
        <w:t>（一）技术要求</w:t>
      </w:r>
    </w:p>
    <w:p w14:paraId="0B0C0983">
      <w:pPr>
        <w:spacing w:line="360" w:lineRule="auto"/>
        <w:ind w:left="-105" w:leftChars="-50" w:right="-105" w:rightChars="-50" w:firstLine="480" w:firstLineChars="200"/>
        <w:rPr>
          <w:rFonts w:ascii="宋体" w:hAnsi="宋体" w:cs="宋体"/>
          <w:sz w:val="24"/>
        </w:rPr>
      </w:pPr>
      <w:r>
        <w:rPr>
          <w:rFonts w:hint="eastAsia" w:ascii="宋体" w:hAnsi="宋体" w:cs="宋体"/>
          <w:sz w:val="24"/>
        </w:rPr>
        <w:t>(1)检测设备要求：检测设备溯源合格，溯源证书在有效期内，设备参数符合检定规程或校准规范要求。</w:t>
      </w:r>
    </w:p>
    <w:p w14:paraId="52FF2313">
      <w:pPr>
        <w:spacing w:line="360" w:lineRule="auto"/>
        <w:ind w:left="-105" w:leftChars="-50" w:right="-105" w:rightChars="-50" w:firstLine="480" w:firstLineChars="200"/>
        <w:rPr>
          <w:rFonts w:ascii="宋体" w:hAnsi="宋体" w:cs="宋体"/>
          <w:sz w:val="24"/>
        </w:rPr>
      </w:pPr>
      <w:r>
        <w:rPr>
          <w:rFonts w:hint="eastAsia" w:ascii="宋体" w:hAnsi="宋体" w:cs="宋体"/>
          <w:sz w:val="24"/>
        </w:rPr>
        <w:t>(2)现场校准时应与采购人相关科室协调好合适的时间段进行，不影响临床工作。</w:t>
      </w:r>
    </w:p>
    <w:p w14:paraId="4C719295">
      <w:pPr>
        <w:spacing w:line="360" w:lineRule="auto"/>
        <w:ind w:left="-105" w:leftChars="-50" w:right="-105" w:rightChars="-50" w:firstLine="240" w:firstLineChars="100"/>
        <w:rPr>
          <w:rFonts w:ascii="宋体" w:hAnsi="宋体" w:cs="宋体"/>
          <w:sz w:val="24"/>
        </w:rPr>
      </w:pPr>
      <w:r>
        <w:rPr>
          <w:rFonts w:hint="eastAsia" w:ascii="宋体" w:hAnsi="宋体" w:cs="宋体"/>
          <w:sz w:val="24"/>
        </w:rPr>
        <w:t>▲(3)技术服务人员配置要求：响应人承诺每次安排专门检测技术人员到现场参加检测，出具报告后需至少安排1人负责将检测校准报告录入采购人医疗设备管理系统</w:t>
      </w:r>
    </w:p>
    <w:p w14:paraId="772E97EA">
      <w:pPr>
        <w:spacing w:line="360" w:lineRule="auto"/>
        <w:ind w:left="-105" w:leftChars="-50" w:right="-105" w:rightChars="-50" w:firstLine="480" w:firstLineChars="200"/>
        <w:rPr>
          <w:rFonts w:ascii="宋体" w:hAnsi="宋体" w:cs="宋体"/>
          <w:sz w:val="24"/>
        </w:rPr>
      </w:pPr>
      <w:r>
        <w:rPr>
          <w:rFonts w:hint="eastAsia" w:ascii="宋体" w:hAnsi="宋体" w:cs="宋体"/>
          <w:sz w:val="24"/>
        </w:rPr>
        <w:t>(4)技术服务人员资质要求：具有检定/校准人员资格证书或人员上岗证书（提供证书复印件）。</w:t>
      </w:r>
    </w:p>
    <w:p w14:paraId="2FFC1972">
      <w:pPr>
        <w:spacing w:line="360" w:lineRule="auto"/>
        <w:ind w:left="-105" w:leftChars="-50" w:right="-105" w:rightChars="-50" w:firstLine="240" w:firstLineChars="100"/>
        <w:rPr>
          <w:rFonts w:ascii="宋体" w:hAnsi="宋体" w:cs="宋体"/>
          <w:sz w:val="24"/>
        </w:rPr>
      </w:pPr>
      <w:r>
        <w:rPr>
          <w:rFonts w:hint="eastAsia" w:ascii="宋体" w:hAnsi="宋体" w:cs="宋体"/>
          <w:sz w:val="24"/>
        </w:rPr>
        <w:t>★(5)所有检校数据均可溯源至国家基准，出具的检校报告均可获得国家认可，具有法律效力。</w:t>
      </w:r>
    </w:p>
    <w:p w14:paraId="6DCB7124">
      <w:pPr>
        <w:spacing w:line="360" w:lineRule="auto"/>
        <w:ind w:left="-105" w:leftChars="-50" w:right="-105" w:rightChars="-50" w:firstLine="480" w:firstLineChars="200"/>
        <w:rPr>
          <w:rFonts w:ascii="宋体" w:hAnsi="宋体" w:cs="宋体"/>
          <w:sz w:val="24"/>
        </w:rPr>
      </w:pPr>
      <w:r>
        <w:rPr>
          <w:rFonts w:hint="eastAsia" w:ascii="宋体" w:hAnsi="宋体" w:cs="宋体"/>
          <w:sz w:val="24"/>
        </w:rPr>
        <w:t>(6)所有检测校准报告均需提供纸质版与电子版。</w:t>
      </w:r>
    </w:p>
    <w:p w14:paraId="4FF82C65">
      <w:pPr>
        <w:spacing w:line="360" w:lineRule="auto"/>
        <w:ind w:left="-105" w:leftChars="-50" w:right="-105" w:rightChars="-50" w:firstLine="240" w:firstLineChars="100"/>
        <w:rPr>
          <w:rFonts w:ascii="宋体" w:hAnsi="宋体" w:cs="宋体"/>
          <w:sz w:val="24"/>
        </w:rPr>
      </w:pPr>
      <w:r>
        <w:rPr>
          <w:rFonts w:hint="eastAsia" w:ascii="宋体" w:hAnsi="宋体" w:cs="宋体"/>
          <w:sz w:val="24"/>
        </w:rPr>
        <w:t>★(7)供应商协助联系法定计量技术机构对采购人强检设备实行强检免收费检测，并配合我院开展强检类设备校准、检定等。</w:t>
      </w:r>
    </w:p>
    <w:p w14:paraId="1370B2E4">
      <w:pPr>
        <w:pStyle w:val="3"/>
        <w:rPr>
          <w:rFonts w:ascii="宋体" w:hAnsi="宋体" w:cs="宋体"/>
          <w:sz w:val="24"/>
        </w:rPr>
      </w:pPr>
      <w:r>
        <w:rPr>
          <w:rFonts w:hint="eastAsia" w:ascii="宋体" w:hAnsi="宋体" w:cs="宋体"/>
          <w:sz w:val="24"/>
        </w:rPr>
        <w:t>（8）</w:t>
      </w:r>
      <w:bookmarkStart w:id="4" w:name="OLE_LINK5"/>
      <w:bookmarkStart w:id="5" w:name="OLE_LINK4"/>
      <w:r>
        <w:t>遵照采购人相关要求，完成计量器具台账登记梳理以及强制检定器具免征备案工作</w:t>
      </w:r>
      <w:bookmarkEnd w:id="4"/>
      <w:bookmarkEnd w:id="5"/>
      <w:r>
        <w:rPr>
          <w:rFonts w:hint="eastAsia" w:ascii="宋体" w:hAnsi="宋体" w:cs="宋体"/>
          <w:sz w:val="24"/>
        </w:rPr>
        <w:t>。</w:t>
      </w:r>
    </w:p>
    <w:p w14:paraId="47EA9F6D">
      <w:pPr>
        <w:spacing w:line="360" w:lineRule="auto"/>
        <w:ind w:left="-105" w:leftChars="-50" w:right="-105" w:rightChars="-50" w:firstLine="240" w:firstLineChars="100"/>
        <w:rPr>
          <w:rFonts w:ascii="宋体" w:hAnsi="宋体" w:cs="宋体"/>
          <w:sz w:val="24"/>
        </w:rPr>
      </w:pPr>
      <w:r>
        <w:rPr>
          <w:rFonts w:hint="eastAsia" w:ascii="宋体" w:hAnsi="宋体" w:cs="宋体"/>
          <w:sz w:val="24"/>
        </w:rPr>
        <w:t>★(9)响应人应具有符合中华人民共和国计量法实施细则并经国家、省、市计量行政主管部门考核合格的相关检定或校准装置，取得在有效期内的相应的计量标准考核证书，响应人至少需提供以下设备的计量标准考核证书</w:t>
      </w:r>
      <w:bookmarkStart w:id="6" w:name="OLE_LINK8"/>
      <w:bookmarkStart w:id="7" w:name="OLE_LINK9"/>
      <w:bookmarkStart w:id="8" w:name="OLE_LINK10"/>
      <w:r>
        <w:rPr>
          <w:rFonts w:hint="eastAsia" w:ascii="宋体" w:hAnsi="宋体" w:cs="宋体"/>
          <w:sz w:val="24"/>
        </w:rPr>
        <w:t>(计量标准考核证书上的单位名称必须与响应人名称一致)</w:t>
      </w:r>
      <w:bookmarkEnd w:id="6"/>
      <w:bookmarkEnd w:id="7"/>
      <w:bookmarkEnd w:id="8"/>
      <w:r>
        <w:rPr>
          <w:rFonts w:hint="eastAsia" w:ascii="宋体" w:hAnsi="宋体" w:cs="宋体"/>
          <w:sz w:val="24"/>
        </w:rPr>
        <w:t>：包括但不限于“除颤仪”、“呼吸机”、“高频电刀”、“输液泵”、“注射泵”、“血液透析设备”、“婴儿培养箱”、“血细胞分析仪”等。</w:t>
      </w:r>
    </w:p>
    <w:p w14:paraId="268FF96A">
      <w:pPr>
        <w:spacing w:line="360" w:lineRule="auto"/>
        <w:ind w:right="-105" w:rightChars="-50"/>
        <w:rPr>
          <w:rFonts w:ascii="宋体" w:hAnsi="宋体" w:cs="宋体"/>
          <w:sz w:val="24"/>
        </w:rPr>
      </w:pPr>
      <w:r>
        <w:rPr>
          <w:rFonts w:hint="eastAsia" w:ascii="宋体" w:hAnsi="宋体" w:cs="宋体"/>
          <w:sz w:val="24"/>
        </w:rPr>
        <w:t>二、服务要求：</w:t>
      </w:r>
    </w:p>
    <w:p w14:paraId="556AFAA2">
      <w:pPr>
        <w:spacing w:line="360" w:lineRule="auto"/>
        <w:ind w:left="-105" w:leftChars="-50" w:right="-105" w:rightChars="-50" w:firstLine="240" w:firstLineChars="100"/>
        <w:rPr>
          <w:rFonts w:ascii="宋体" w:hAnsi="宋体" w:cs="宋体"/>
          <w:sz w:val="24"/>
        </w:rPr>
      </w:pPr>
      <w:r>
        <w:rPr>
          <w:rFonts w:hint="eastAsia" w:ascii="宋体" w:hAnsi="宋体" w:cs="宋体"/>
          <w:sz w:val="24"/>
        </w:rPr>
        <w:t>▲（1）需根据医院设备情况制定年度及周期检校计划，按照检校计划进行检校工作，具体检测时工作时间服从医院安排；</w:t>
      </w:r>
    </w:p>
    <w:p w14:paraId="693F5783">
      <w:pPr>
        <w:spacing w:line="360" w:lineRule="auto"/>
        <w:ind w:left="-105" w:leftChars="-50" w:right="-105" w:rightChars="-50" w:firstLine="480" w:firstLineChars="200"/>
        <w:rPr>
          <w:rFonts w:ascii="宋体" w:hAnsi="宋体" w:cs="宋体"/>
          <w:sz w:val="24"/>
        </w:rPr>
      </w:pPr>
      <w:r>
        <w:rPr>
          <w:rFonts w:hint="eastAsia" w:ascii="宋体" w:hAnsi="宋体" w:cs="宋体"/>
          <w:sz w:val="24"/>
        </w:rPr>
        <w:t>（2）在现场检校时应规范着装，佩戴工作证，文明用语，服务热情，行为得体，严格遵守医院管理部门各项规章制度及规定；</w:t>
      </w:r>
    </w:p>
    <w:p w14:paraId="528443F7">
      <w:pPr>
        <w:spacing w:line="360" w:lineRule="auto"/>
        <w:ind w:left="-105" w:leftChars="-50" w:right="-105" w:rightChars="-50" w:firstLine="480" w:firstLineChars="200"/>
        <w:rPr>
          <w:rFonts w:ascii="宋体" w:hAnsi="宋体" w:cs="宋体"/>
          <w:sz w:val="24"/>
        </w:rPr>
      </w:pPr>
      <w:r>
        <w:rPr>
          <w:rFonts w:hint="eastAsia" w:ascii="宋体" w:hAnsi="宋体" w:cs="宋体"/>
          <w:sz w:val="24"/>
        </w:rPr>
        <w:t>（3）在检校过程中如发现问题及时现场指导纠正，工作结束后将检校结果告知科室和设备管理部并填写检校确认单，对于不合格设备通知科室和设备管理部停用并安排及时维修，设备维修后尽快免费复检；</w:t>
      </w:r>
    </w:p>
    <w:p w14:paraId="35D80551">
      <w:pPr>
        <w:spacing w:line="360" w:lineRule="auto"/>
        <w:ind w:left="-105" w:leftChars="-50" w:right="-105" w:rightChars="-50" w:firstLine="480" w:firstLineChars="200"/>
        <w:rPr>
          <w:rFonts w:ascii="宋体" w:hAnsi="宋体" w:cs="宋体"/>
          <w:sz w:val="24"/>
        </w:rPr>
      </w:pPr>
      <w:r>
        <w:rPr>
          <w:rFonts w:hint="eastAsia" w:ascii="宋体" w:hAnsi="宋体" w:cs="宋体"/>
          <w:sz w:val="24"/>
        </w:rPr>
        <w:t>（4）项目进度安排：在签订合同后，需在5个工作日内向采购人负责人提交设备检测时间的具体安排；提交检测时间表后，在采购人审查同意后方可按照检测时间表进行检测。</w:t>
      </w:r>
    </w:p>
    <w:p w14:paraId="45FAF89E">
      <w:pPr>
        <w:spacing w:line="360" w:lineRule="auto"/>
        <w:ind w:left="-105" w:leftChars="-50" w:right="-105" w:rightChars="-50" w:firstLine="240" w:firstLineChars="100"/>
        <w:rPr>
          <w:rFonts w:ascii="宋体" w:hAnsi="宋体" w:cs="宋体"/>
          <w:sz w:val="24"/>
        </w:rPr>
      </w:pPr>
      <w:r>
        <w:rPr>
          <w:rFonts w:hint="eastAsia" w:ascii="宋体" w:hAnsi="宋体" w:cs="宋体"/>
          <w:sz w:val="24"/>
        </w:rPr>
        <w:t>▲（5）</w:t>
      </w:r>
      <w:bookmarkStart w:id="9" w:name="OLE_LINK11"/>
      <w:bookmarkStart w:id="10" w:name="OLE_LINK12"/>
      <w:r>
        <w:rPr>
          <w:rFonts w:hint="eastAsia" w:ascii="宋体" w:hAnsi="宋体" w:cs="宋体"/>
          <w:sz w:val="24"/>
        </w:rPr>
        <w:t>合同期内，采购人提出的设备计量检测需求，检测时间不超过30个工作日内；检测完成后，需在20个工作日内出具校准报告，并在30个工作日内将电子版报告逐一录入医院系统进行归档。</w:t>
      </w:r>
    </w:p>
    <w:bookmarkEnd w:id="9"/>
    <w:bookmarkEnd w:id="10"/>
    <w:p w14:paraId="5E8BDFC2">
      <w:pPr>
        <w:spacing w:line="360" w:lineRule="auto"/>
        <w:ind w:right="-105" w:rightChars="-50"/>
        <w:rPr>
          <w:rFonts w:ascii="宋体" w:hAnsi="宋体" w:cs="宋体"/>
          <w:sz w:val="24"/>
        </w:rPr>
      </w:pPr>
      <w:r>
        <w:rPr>
          <w:rFonts w:hint="eastAsia" w:ascii="宋体" w:hAnsi="宋体" w:cs="宋体"/>
          <w:sz w:val="24"/>
        </w:rPr>
        <w:t>▲（6）对医院临时性紧急检校要求，2个小时内（含）做出回复，24小时内（含）完成。</w:t>
      </w:r>
    </w:p>
    <w:p w14:paraId="07803CA6">
      <w:pPr>
        <w:spacing w:line="360" w:lineRule="auto"/>
        <w:ind w:left="-105" w:leftChars="-50" w:right="-105" w:rightChars="-50" w:firstLine="480" w:firstLineChars="200"/>
        <w:rPr>
          <w:rFonts w:ascii="宋体" w:hAnsi="宋体" w:cs="宋体"/>
          <w:sz w:val="24"/>
        </w:rPr>
      </w:pPr>
      <w:r>
        <w:rPr>
          <w:rFonts w:hint="eastAsia" w:ascii="宋体" w:hAnsi="宋体" w:cs="宋体"/>
          <w:sz w:val="24"/>
        </w:rPr>
        <w:t>（7）在完成周期检校计划及年度检校计划后10个工作日内（含）编写汇总评估分析报告，总结检校情况，根据检校情况为医院建立健全管理制度；</w:t>
      </w:r>
    </w:p>
    <w:p w14:paraId="079A9144">
      <w:pPr>
        <w:spacing w:line="360" w:lineRule="auto"/>
        <w:ind w:left="-105" w:leftChars="-50" w:right="-105" w:rightChars="-50" w:firstLine="480" w:firstLineChars="200"/>
        <w:jc w:val="left"/>
        <w:rPr>
          <w:rFonts w:ascii="宋体" w:hAnsi="宋体" w:cs="宋体"/>
          <w:sz w:val="24"/>
        </w:rPr>
      </w:pPr>
      <w:r>
        <w:rPr>
          <w:rFonts w:hint="eastAsia" w:ascii="宋体" w:hAnsi="宋体" w:cs="宋体"/>
          <w:sz w:val="24"/>
        </w:rPr>
        <w:t>（8）</w:t>
      </w:r>
      <w:r>
        <w:rPr>
          <w:rFonts w:hint="eastAsia" w:ascii="宋体" w:hAnsi="宋体" w:cs="宋体"/>
          <w:kern w:val="0"/>
          <w:sz w:val="24"/>
          <w:lang w:val="zh-CN"/>
        </w:rPr>
        <w:t>服务响应期：从签订合同起的一年内，采购人需要进行设备计量检测，响应人均需48小时内响应。</w:t>
      </w:r>
      <w:r>
        <w:rPr>
          <w:rFonts w:hint="eastAsia" w:ascii="宋体" w:hAnsi="宋体" w:cs="宋体"/>
          <w:sz w:val="24"/>
        </w:rPr>
        <w:t>医院如有特殊检校需求，响应人需予以配合。</w:t>
      </w:r>
    </w:p>
    <w:p w14:paraId="3CF35EBE">
      <w:pPr>
        <w:spacing w:line="360" w:lineRule="auto"/>
        <w:ind w:left="-105" w:leftChars="-50" w:right="-105" w:rightChars="-50" w:firstLine="480" w:firstLineChars="200"/>
        <w:rPr>
          <w:rFonts w:ascii="宋体" w:hAnsi="宋体" w:cs="宋体"/>
          <w:sz w:val="24"/>
        </w:rPr>
      </w:pPr>
      <w:r>
        <w:rPr>
          <w:rFonts w:hint="eastAsia" w:ascii="宋体" w:hAnsi="宋体" w:cs="宋体"/>
          <w:sz w:val="24"/>
        </w:rPr>
        <w:t>（9）保证计量率：在服务时间内，对所服务设备正常计量率承诺保证达到100%。</w:t>
      </w:r>
    </w:p>
    <w:p w14:paraId="1B31F90C">
      <w:pPr>
        <w:spacing w:line="360" w:lineRule="auto"/>
        <w:ind w:right="-105" w:rightChars="-50"/>
        <w:rPr>
          <w:rFonts w:ascii="宋体" w:hAnsi="宋体" w:cs="宋体"/>
          <w:sz w:val="24"/>
        </w:rPr>
      </w:pPr>
      <w:r>
        <w:rPr>
          <w:rFonts w:hint="eastAsia" w:ascii="宋体" w:hAnsi="宋体" w:cs="宋体"/>
          <w:sz w:val="24"/>
        </w:rPr>
        <w:t>★（10）响应人需为本项目配置一名项目项目负责人，项目负责人具备注册计量师证书（相关证明材料或承诺函）；</w:t>
      </w:r>
    </w:p>
    <w:p w14:paraId="03CBF4F5">
      <w:pPr>
        <w:spacing w:line="360" w:lineRule="auto"/>
        <w:ind w:right="-105" w:rightChars="-50"/>
        <w:rPr>
          <w:rFonts w:ascii="宋体" w:hAnsi="宋体" w:cs="宋体"/>
          <w:sz w:val="24"/>
        </w:rPr>
      </w:pPr>
      <w:r>
        <w:rPr>
          <w:rFonts w:hint="eastAsia" w:ascii="宋体" w:hAnsi="宋体" w:cs="宋体"/>
          <w:sz w:val="24"/>
        </w:rPr>
        <w:t>▲（11）检测技术人员在检测过程中意外引起设备故障，需赔偿相应维修费和检定校准费。</w:t>
      </w:r>
    </w:p>
    <w:p w14:paraId="45903E6C">
      <w:pPr>
        <w:spacing w:line="360" w:lineRule="auto"/>
        <w:ind w:right="-105" w:rightChars="-50" w:firstLine="240" w:firstLineChars="100"/>
        <w:rPr>
          <w:rFonts w:ascii="宋体" w:hAnsi="宋体" w:cs="宋体"/>
          <w:sz w:val="24"/>
        </w:rPr>
      </w:pPr>
      <w:r>
        <w:rPr>
          <w:rFonts w:hint="eastAsia" w:ascii="宋体" w:hAnsi="宋体" w:cs="宋体"/>
          <w:sz w:val="24"/>
        </w:rPr>
        <w:t>（12）响应人需按采购人要求提供检测原始数据，在检测期间接受采购人抽查；</w:t>
      </w:r>
    </w:p>
    <w:p w14:paraId="478DCFF6">
      <w:pPr>
        <w:spacing w:line="360" w:lineRule="auto"/>
        <w:ind w:left="-105" w:leftChars="-50" w:right="-105" w:rightChars="-50" w:firstLine="480" w:firstLineChars="200"/>
        <w:rPr>
          <w:rFonts w:ascii="宋体" w:hAnsi="宋体" w:cs="宋体"/>
          <w:kern w:val="0"/>
          <w:sz w:val="24"/>
          <w:lang w:val="zh-CN"/>
        </w:rPr>
      </w:pPr>
      <w:r>
        <w:rPr>
          <w:rFonts w:hint="eastAsia" w:ascii="宋体" w:hAnsi="宋体" w:cs="宋体"/>
          <w:sz w:val="24"/>
        </w:rPr>
        <w:t>(13)</w:t>
      </w:r>
      <w:r>
        <w:rPr>
          <w:rFonts w:hint="eastAsia" w:ascii="宋体" w:hAnsi="宋体" w:cs="宋体"/>
          <w:kern w:val="0"/>
          <w:sz w:val="24"/>
          <w:lang w:val="zh-CN"/>
        </w:rPr>
        <w:t xml:space="preserve"> 因采购人设备工作异常而导致设备无法进行计量检测，待设备维修后，再为该设备提供免费计量检测服务并出具符合校准规范的报告。</w:t>
      </w:r>
    </w:p>
    <w:p w14:paraId="7E54EED4">
      <w:pPr>
        <w:spacing w:line="360" w:lineRule="auto"/>
        <w:ind w:left="-105" w:leftChars="-50" w:right="-105" w:rightChars="-50" w:firstLine="240" w:firstLineChars="100"/>
        <w:rPr>
          <w:rFonts w:cs="仿宋_GB2312" w:asciiTheme="minorEastAsia" w:hAnsiTheme="minorEastAsia" w:eastAsiaTheme="minorEastAsia"/>
          <w:sz w:val="24"/>
          <w:lang w:val="zh-CN"/>
        </w:rPr>
      </w:pPr>
      <w:r>
        <w:rPr>
          <w:rFonts w:hint="eastAsia" w:cs="宋体" w:asciiTheme="minorEastAsia" w:hAnsiTheme="minorEastAsia" w:eastAsiaTheme="minorEastAsia"/>
          <w:kern w:val="0"/>
          <w:sz w:val="24"/>
          <w:lang w:val="zh-CN"/>
        </w:rPr>
        <w:t>（14）响应</w:t>
      </w:r>
      <w:r>
        <w:rPr>
          <w:rFonts w:hint="eastAsia" w:cs="仿宋_GB2312" w:asciiTheme="minorEastAsia" w:hAnsiTheme="minorEastAsia" w:eastAsiaTheme="minorEastAsia"/>
          <w:sz w:val="24"/>
          <w:lang w:val="zh-CN"/>
        </w:rPr>
        <w:t>人应该配备有规程或规范规定的标准设备，如：除颤分析仪、血细胞标准物质、高频电刀检测仪、百万分之一天平、血透机检测仪、温湿度试验设备自动检定系统、输液泵注射泵检测仪、呼吸机分析仪、温湿度检定箱、冷镜式露点仪、标准水银温度计、分光光度计标准物质等。</w:t>
      </w:r>
    </w:p>
    <w:p w14:paraId="53564FCA">
      <w:pPr>
        <w:spacing w:line="360" w:lineRule="auto"/>
        <w:ind w:left="-105" w:leftChars="-50" w:right="-105" w:rightChars="-50" w:firstLine="240" w:firstLineChars="100"/>
        <w:rPr>
          <w:rFonts w:ascii="宋体" w:hAnsi="宋体" w:cs="宋体"/>
          <w:sz w:val="24"/>
        </w:rPr>
      </w:pPr>
      <w:r>
        <w:rPr>
          <w:rFonts w:asciiTheme="minorEastAsia" w:hAnsiTheme="minorEastAsia" w:eastAsiaTheme="minorEastAsia"/>
          <w:sz w:val="24"/>
        </w:rPr>
        <w:t>（</w:t>
      </w:r>
      <w:r>
        <w:rPr>
          <w:rFonts w:hint="eastAsia" w:asciiTheme="minorEastAsia" w:hAnsiTheme="minorEastAsia" w:eastAsiaTheme="minorEastAsia"/>
          <w:sz w:val="24"/>
        </w:rPr>
        <w:t>15</w:t>
      </w:r>
      <w:r>
        <w:rPr>
          <w:rFonts w:asciiTheme="minorEastAsia" w:hAnsiTheme="minorEastAsia" w:eastAsiaTheme="minorEastAsia"/>
          <w:sz w:val="24"/>
        </w:rPr>
        <w:t>）</w:t>
      </w:r>
      <w:r>
        <w:rPr>
          <w:rFonts w:cs="宋体" w:asciiTheme="minorEastAsia" w:hAnsiTheme="minorEastAsia" w:eastAsiaTheme="minorEastAsia"/>
          <w:kern w:val="0"/>
          <w:sz w:val="24"/>
        </w:rPr>
        <w:t>转包分包禁止：严禁转包、分包本项目服务，一经发现，立即终止合同，没收履约保证金，追究违约责任，列入医院采购黑名单。</w:t>
      </w:r>
    </w:p>
    <w:p w14:paraId="16E14D5E">
      <w:pPr>
        <w:widowControl/>
        <w:spacing w:line="360" w:lineRule="auto"/>
        <w:ind w:left="-105" w:leftChars="-50" w:right="-105" w:rightChars="-50" w:firstLine="240" w:firstLineChars="100"/>
        <w:jc w:val="left"/>
        <w:rPr>
          <w:rFonts w:ascii="仿宋_GB2312" w:hAnsi="仿宋_GB2312" w:eastAsia="仿宋_GB2312" w:cs="仿宋_GB2312"/>
          <w:bCs/>
          <w:sz w:val="24"/>
        </w:rPr>
      </w:pPr>
      <w:r>
        <w:rPr>
          <w:rFonts w:hint="eastAsia" w:ascii="宋体" w:hAnsi="宋体" w:cs="宋体"/>
          <w:sz w:val="24"/>
        </w:rPr>
        <w:t>（16）</w:t>
      </w:r>
      <w:r>
        <w:rPr>
          <w:rFonts w:ascii="宋体" w:hAnsi="宋体" w:cs="宋体"/>
          <w:kern w:val="0"/>
          <w:sz w:val="24"/>
        </w:rPr>
        <w:t xml:space="preserve"> 保密要求：供应商须严格保密医院诊疗设备数据、科室信息、计量台账等内部资料，严禁擅自外泄、商用。</w:t>
      </w:r>
    </w:p>
    <w:p w14:paraId="51342537">
      <w:pPr>
        <w:spacing w:line="360" w:lineRule="auto"/>
        <w:ind w:left="-105" w:leftChars="-50" w:right="-105" w:rightChars="-50" w:firstLine="482" w:firstLineChars="200"/>
        <w:rPr>
          <w:rFonts w:ascii="宋体" w:hAnsi="宋体" w:cs="宋体"/>
          <w:kern w:val="0"/>
          <w:sz w:val="24"/>
        </w:rPr>
      </w:pPr>
      <w:r>
        <w:rPr>
          <w:rFonts w:hint="eastAsia" w:ascii="宋体" w:hAnsi="宋体" w:cs="宋体"/>
          <w:b/>
          <w:bCs/>
          <w:sz w:val="24"/>
        </w:rPr>
        <w:t>七、</w:t>
      </w:r>
      <w:r>
        <w:rPr>
          <w:rFonts w:hint="eastAsia" w:ascii="宋体" w:hAnsi="宋体" w:cs="宋体"/>
          <w:b/>
          <w:kern w:val="0"/>
          <w:sz w:val="24"/>
          <w:lang w:val="zh-CN"/>
        </w:rPr>
        <w:t>商务要求</w:t>
      </w:r>
    </w:p>
    <w:p w14:paraId="2BA46324">
      <w:pPr>
        <w:spacing w:line="360" w:lineRule="auto"/>
        <w:ind w:left="-105" w:leftChars="-50" w:right="-105" w:rightChars="-50" w:firstLine="480" w:firstLineChars="200"/>
        <w:jc w:val="left"/>
        <w:rPr>
          <w:rFonts w:ascii="宋体" w:hAnsi="宋体" w:cs="宋体"/>
          <w:kern w:val="0"/>
          <w:sz w:val="24"/>
          <w:lang w:val="zh-CN"/>
        </w:rPr>
      </w:pPr>
      <w:r>
        <w:rPr>
          <w:rFonts w:hint="eastAsia" w:ascii="宋体" w:hAnsi="宋体" w:cs="宋体"/>
          <w:kern w:val="0"/>
          <w:sz w:val="24"/>
          <w:lang w:val="zh-CN"/>
        </w:rPr>
        <w:t>（一）质量考核验收标准</w:t>
      </w:r>
    </w:p>
    <w:p w14:paraId="775AEBB4">
      <w:pPr>
        <w:spacing w:line="360" w:lineRule="auto"/>
        <w:ind w:left="-105" w:leftChars="-50" w:right="-105" w:rightChars="-50" w:firstLine="480" w:firstLineChars="200"/>
        <w:jc w:val="left"/>
        <w:rPr>
          <w:rFonts w:ascii="宋体" w:hAnsi="宋体" w:cs="宋体"/>
          <w:kern w:val="0"/>
          <w:sz w:val="24"/>
          <w:lang w:val="zh-CN"/>
        </w:rPr>
      </w:pPr>
      <w:r>
        <w:rPr>
          <w:rFonts w:hint="eastAsia" w:ascii="宋体" w:hAnsi="宋体" w:cs="宋体"/>
          <w:kern w:val="0"/>
          <w:sz w:val="24"/>
          <w:lang w:val="zh-CN"/>
        </w:rPr>
        <w:t>1.质量考核验收标准：参考相关校准规范的要求出具仪器设备计量校准证书。</w:t>
      </w:r>
    </w:p>
    <w:p w14:paraId="3EA11E54">
      <w:pPr>
        <w:spacing w:line="360" w:lineRule="auto"/>
        <w:ind w:left="-105" w:leftChars="-50" w:right="-105" w:rightChars="-50" w:firstLine="480" w:firstLineChars="200"/>
        <w:jc w:val="left"/>
        <w:rPr>
          <w:rFonts w:ascii="宋体" w:hAnsi="宋体" w:cs="宋体"/>
          <w:kern w:val="0"/>
          <w:sz w:val="24"/>
        </w:rPr>
      </w:pPr>
      <w:r>
        <w:rPr>
          <w:rFonts w:hint="eastAsia" w:ascii="宋体" w:hAnsi="宋体" w:cs="宋体"/>
          <w:kern w:val="0"/>
          <w:sz w:val="24"/>
        </w:rPr>
        <w:t>2.</w:t>
      </w:r>
      <w:r>
        <w:rPr>
          <w:rFonts w:ascii="宋体" w:hAnsi="宋体" w:cs="宋体"/>
          <w:kern w:val="0"/>
          <w:sz w:val="24"/>
        </w:rPr>
        <w:t>考核机制：医院每季度对服务质量进行考核，考核不合格的责令限期整改，连续两次考核不合格，医院有权提前终止合同。</w:t>
      </w:r>
      <w:r>
        <w:rPr>
          <w:rFonts w:hint="eastAsia"/>
        </w:rPr>
        <w:t>考核内容参考附件《广州中医药大学第一附属医院设备计量服务考核表》，具体以实际执行要求为准。</w:t>
      </w:r>
    </w:p>
    <w:p w14:paraId="657E85E2">
      <w:pPr>
        <w:spacing w:line="360" w:lineRule="auto"/>
        <w:ind w:left="-105" w:leftChars="-50" w:right="-105" w:rightChars="-50" w:firstLine="480" w:firstLineChars="200"/>
        <w:jc w:val="left"/>
        <w:rPr>
          <w:rFonts w:ascii="宋体" w:hAnsi="宋体" w:cs="宋体"/>
          <w:kern w:val="0"/>
          <w:sz w:val="24"/>
          <w:lang w:val="zh-CN"/>
        </w:rPr>
      </w:pPr>
      <w:r>
        <w:rPr>
          <w:rFonts w:hint="eastAsia" w:ascii="宋体" w:hAnsi="宋体" w:cs="宋体"/>
          <w:kern w:val="0"/>
          <w:sz w:val="24"/>
          <w:lang w:val="zh-CN"/>
        </w:rPr>
        <w:t>（二）违约金</w:t>
      </w:r>
    </w:p>
    <w:p w14:paraId="5375652C">
      <w:pPr>
        <w:spacing w:line="360" w:lineRule="auto"/>
        <w:ind w:left="-105" w:leftChars="-50" w:right="-105" w:rightChars="-50" w:firstLine="480" w:firstLineChars="200"/>
        <w:jc w:val="left"/>
        <w:rPr>
          <w:rFonts w:ascii="宋体" w:hAnsi="宋体" w:cs="宋体"/>
          <w:kern w:val="0"/>
          <w:sz w:val="24"/>
          <w:lang w:val="zh-CN"/>
        </w:rPr>
      </w:pPr>
      <w:r>
        <w:rPr>
          <w:rFonts w:hint="eastAsia" w:ascii="宋体" w:hAnsi="宋体" w:cs="宋体"/>
          <w:kern w:val="0"/>
          <w:sz w:val="24"/>
          <w:lang w:val="zh-CN"/>
        </w:rPr>
        <w:t>违约金：</w:t>
      </w:r>
    </w:p>
    <w:p w14:paraId="020E78D7">
      <w:pPr>
        <w:spacing w:line="360" w:lineRule="auto"/>
        <w:ind w:left="-105" w:leftChars="-50" w:right="-105" w:rightChars="-50" w:firstLine="480" w:firstLineChars="200"/>
        <w:jc w:val="left"/>
        <w:rPr>
          <w:rFonts w:ascii="宋体" w:hAnsi="宋体" w:cs="宋体"/>
          <w:kern w:val="0"/>
          <w:sz w:val="24"/>
          <w:lang w:val="zh-CN"/>
        </w:rPr>
      </w:pPr>
      <w:bookmarkStart w:id="11" w:name="OLE_LINK39"/>
      <w:bookmarkStart w:id="12" w:name="OLE_LINK38"/>
      <w:r>
        <w:rPr>
          <w:rFonts w:hint="eastAsia" w:ascii="宋体" w:hAnsi="宋体" w:cs="宋体"/>
          <w:kern w:val="0"/>
          <w:sz w:val="24"/>
          <w:lang w:val="zh-CN"/>
        </w:rPr>
        <w:t>①</w:t>
      </w:r>
      <w:bookmarkEnd w:id="11"/>
      <w:bookmarkEnd w:id="12"/>
      <w:r>
        <w:rPr>
          <w:rFonts w:hint="eastAsia" w:ascii="宋体" w:hAnsi="宋体" w:cs="宋体"/>
          <w:kern w:val="0"/>
          <w:sz w:val="24"/>
          <w:lang w:val="zh-CN"/>
        </w:rPr>
        <w:t>如果响应人提供的“</w:t>
      </w:r>
      <w:r>
        <w:rPr>
          <w:rFonts w:hint="eastAsia" w:ascii="宋体" w:hAnsi="宋体" w:cs="宋体"/>
          <w:kern w:val="0"/>
          <w:sz w:val="24"/>
        </w:rPr>
        <w:t>设备检测报告</w:t>
      </w:r>
      <w:r>
        <w:rPr>
          <w:rFonts w:hint="eastAsia" w:ascii="宋体" w:hAnsi="宋体" w:cs="宋体"/>
          <w:kern w:val="0"/>
          <w:sz w:val="24"/>
          <w:lang w:val="zh-CN"/>
        </w:rPr>
        <w:t>”不符合合同约定或相关校准规范要求，响应人应当赔偿损失（金额为不符合要求的报告数量乘以该报告所属设备的单价）。</w:t>
      </w:r>
    </w:p>
    <w:p w14:paraId="394C3E05">
      <w:pPr>
        <w:spacing w:line="360" w:lineRule="auto"/>
        <w:ind w:left="-105" w:leftChars="-50" w:right="-105" w:rightChars="-50" w:firstLine="480" w:firstLineChars="200"/>
        <w:jc w:val="left"/>
        <w:rPr>
          <w:rFonts w:ascii="宋体" w:hAnsi="宋体" w:cs="宋体"/>
          <w:kern w:val="0"/>
          <w:sz w:val="24"/>
          <w:lang w:val="zh-CN"/>
        </w:rPr>
      </w:pPr>
      <w:bookmarkStart w:id="13" w:name="OLE_LINK41"/>
      <w:bookmarkStart w:id="14" w:name="OLE_LINK40"/>
      <w:r>
        <w:rPr>
          <w:rFonts w:hint="eastAsia" w:ascii="宋体" w:hAnsi="宋体" w:cs="宋体"/>
          <w:kern w:val="0"/>
          <w:sz w:val="24"/>
          <w:lang w:val="zh-CN"/>
        </w:rPr>
        <w:t>②</w:t>
      </w:r>
      <w:bookmarkEnd w:id="13"/>
      <w:bookmarkEnd w:id="14"/>
      <w:r>
        <w:rPr>
          <w:rFonts w:hint="eastAsia" w:ascii="宋体" w:hAnsi="宋体" w:cs="宋体"/>
          <w:kern w:val="0"/>
          <w:sz w:val="24"/>
          <w:lang w:val="zh-CN"/>
        </w:rPr>
        <w:t>如果响应人未能按合同约定的服务期限、项目进度出具检测报告，采购人可视情况要求响应人支付违约金，无故推迟交货者，须向采购人支付合同金额的</w:t>
      </w:r>
      <w:r>
        <w:rPr>
          <w:rFonts w:hint="eastAsia" w:ascii="宋体" w:hAnsi="宋体" w:cs="宋体"/>
          <w:kern w:val="0"/>
          <w:sz w:val="24"/>
        </w:rPr>
        <w:t>10</w:t>
      </w:r>
      <w:r>
        <w:rPr>
          <w:rFonts w:hint="eastAsia" w:ascii="宋体" w:hAnsi="宋体" w:cs="宋体"/>
          <w:kern w:val="0"/>
          <w:sz w:val="24"/>
          <w:lang w:val="zh-CN"/>
        </w:rPr>
        <w:t>%的违约金。</w:t>
      </w:r>
    </w:p>
    <w:p w14:paraId="56837DD4">
      <w:pPr>
        <w:spacing w:line="360" w:lineRule="auto"/>
        <w:ind w:left="-105" w:leftChars="-50" w:right="-105" w:rightChars="-50" w:firstLine="480" w:firstLineChars="200"/>
        <w:jc w:val="left"/>
        <w:rPr>
          <w:rFonts w:ascii="宋体" w:hAnsi="宋体" w:cs="宋体"/>
          <w:kern w:val="0"/>
          <w:sz w:val="24"/>
          <w:lang w:val="zh-CN"/>
        </w:rPr>
      </w:pPr>
      <w:r>
        <w:rPr>
          <w:rFonts w:hint="eastAsia" w:ascii="宋体" w:hAnsi="宋体" w:cs="宋体"/>
          <w:kern w:val="0"/>
          <w:sz w:val="24"/>
          <w:lang w:val="zh-CN"/>
        </w:rPr>
        <w:t>③响应人在支付违约金后，还应当履行应尽的义务。若违约金不足以弥补采购人损失的，响应人应另行赔偿损失。</w:t>
      </w:r>
    </w:p>
    <w:p w14:paraId="3E8F1395">
      <w:pPr>
        <w:spacing w:line="360" w:lineRule="auto"/>
        <w:ind w:left="-105" w:leftChars="-50" w:right="-105" w:rightChars="-50" w:firstLine="480" w:firstLineChars="200"/>
        <w:jc w:val="left"/>
        <w:rPr>
          <w:rFonts w:ascii="宋体" w:hAnsi="宋体" w:cs="宋体"/>
          <w:kern w:val="0"/>
          <w:sz w:val="24"/>
          <w:lang w:val="zh-CN"/>
        </w:rPr>
      </w:pPr>
      <w:r>
        <w:rPr>
          <w:rFonts w:hint="eastAsia" w:ascii="宋体" w:hAnsi="宋体" w:cs="宋体"/>
          <w:kern w:val="0"/>
          <w:sz w:val="24"/>
          <w:lang w:val="zh-CN"/>
        </w:rPr>
        <w:t>④响应人不能按照合同约定提供</w:t>
      </w:r>
      <w:r>
        <w:rPr>
          <w:rFonts w:hint="eastAsia" w:ascii="宋体" w:hAnsi="宋体" w:cs="宋体"/>
          <w:kern w:val="0"/>
          <w:sz w:val="24"/>
        </w:rPr>
        <w:t>服务</w:t>
      </w:r>
      <w:r>
        <w:rPr>
          <w:rFonts w:hint="eastAsia" w:ascii="宋体" w:hAnsi="宋体" w:cs="宋体"/>
          <w:kern w:val="0"/>
          <w:sz w:val="24"/>
          <w:lang w:val="zh-CN"/>
        </w:rPr>
        <w:t>，给采购人造成损失的，响应人应承担全部责任，对采购人造成损失作出赔偿；如严重者，采购人经上级主管部门批准后，有权以书面形式通知响应人终止合同。</w:t>
      </w:r>
    </w:p>
    <w:p w14:paraId="4AA0D191">
      <w:pPr>
        <w:spacing w:line="360" w:lineRule="auto"/>
        <w:ind w:left="-105" w:leftChars="-50" w:right="-105" w:rightChars="-50" w:firstLine="480" w:firstLineChars="200"/>
        <w:jc w:val="left"/>
        <w:rPr>
          <w:rFonts w:ascii="宋体" w:hAnsi="宋体" w:cs="宋体"/>
          <w:kern w:val="0"/>
          <w:sz w:val="24"/>
          <w:lang w:val="zh-CN"/>
        </w:rPr>
      </w:pPr>
      <w:r>
        <w:rPr>
          <w:rFonts w:hint="eastAsia" w:ascii="宋体" w:hAnsi="宋体" w:cs="宋体"/>
          <w:kern w:val="0"/>
          <w:sz w:val="24"/>
          <w:lang w:val="zh-CN"/>
        </w:rPr>
        <w:t>⑤如果采购人发出赔偿通知后30天内，响应人未作答复，上述赔偿应视为被响应人接受。采购人将依据合同约定向响应人追讨赔偿。</w:t>
      </w:r>
    </w:p>
    <w:p w14:paraId="561CB406">
      <w:pPr>
        <w:spacing w:line="360" w:lineRule="auto"/>
        <w:ind w:left="-105" w:leftChars="-50" w:right="-105" w:rightChars="-50" w:firstLine="480" w:firstLineChars="200"/>
        <w:jc w:val="left"/>
        <w:rPr>
          <w:rFonts w:ascii="宋体" w:hAnsi="宋体" w:cs="宋体"/>
          <w:kern w:val="0"/>
          <w:sz w:val="24"/>
          <w:lang w:val="zh-CN"/>
        </w:rPr>
      </w:pPr>
      <w:r>
        <w:rPr>
          <w:rFonts w:hint="eastAsia" w:ascii="宋体" w:hAnsi="宋体" w:cs="宋体"/>
          <w:kern w:val="0"/>
          <w:sz w:val="24"/>
          <w:lang w:val="zh-CN"/>
        </w:rPr>
        <w:t>（三）服务期限：自合同签订之日起算，为期一年。</w:t>
      </w:r>
    </w:p>
    <w:p w14:paraId="133928B9">
      <w:pPr>
        <w:spacing w:line="360" w:lineRule="auto"/>
        <w:ind w:left="-105" w:leftChars="-50" w:right="-105" w:rightChars="-50" w:firstLine="480" w:firstLineChars="200"/>
        <w:jc w:val="left"/>
        <w:rPr>
          <w:rFonts w:ascii="宋体" w:hAnsi="宋体" w:cs="宋体"/>
          <w:kern w:val="0"/>
          <w:sz w:val="24"/>
          <w:lang w:val="zh-CN"/>
        </w:rPr>
      </w:pPr>
      <w:r>
        <w:rPr>
          <w:rFonts w:hint="eastAsia" w:ascii="宋体" w:hAnsi="宋体" w:cs="宋体"/>
          <w:kern w:val="0"/>
          <w:sz w:val="24"/>
          <w:lang w:val="zh-CN"/>
        </w:rPr>
        <w:t>（四）付款方式：</w:t>
      </w:r>
    </w:p>
    <w:p w14:paraId="37757A80">
      <w:pPr>
        <w:widowControl/>
        <w:spacing w:line="360" w:lineRule="auto"/>
        <w:ind w:left="-105" w:leftChars="-50" w:right="-105" w:rightChars="-50" w:firstLine="480" w:firstLineChars="200"/>
        <w:jc w:val="left"/>
        <w:rPr>
          <w:rFonts w:ascii="宋体" w:hAnsi="宋体" w:cs="宋体"/>
          <w:kern w:val="0"/>
          <w:sz w:val="24"/>
        </w:rPr>
      </w:pPr>
      <w:r>
        <w:rPr>
          <w:rFonts w:ascii="宋体" w:hAnsi="宋体" w:cs="宋体"/>
          <w:kern w:val="0"/>
          <w:sz w:val="24"/>
        </w:rPr>
        <w:t>（</w:t>
      </w:r>
      <w:r>
        <w:rPr>
          <w:rFonts w:hint="eastAsia" w:ascii="宋体" w:hAnsi="宋体" w:cs="宋体"/>
          <w:kern w:val="0"/>
          <w:sz w:val="24"/>
        </w:rPr>
        <w:t>1</w:t>
      </w:r>
      <w:r>
        <w:rPr>
          <w:rFonts w:ascii="宋体" w:hAnsi="宋体" w:cs="宋体"/>
          <w:kern w:val="0"/>
          <w:sz w:val="24"/>
        </w:rPr>
        <w:t>）本项目采用按月据实结算方式，采购人按月向</w:t>
      </w:r>
      <w:r>
        <w:rPr>
          <w:rFonts w:hint="eastAsia" w:ascii="宋体" w:hAnsi="宋体" w:cs="宋体"/>
          <w:kern w:val="0"/>
          <w:sz w:val="24"/>
        </w:rPr>
        <w:t>响应</w:t>
      </w:r>
      <w:r>
        <w:rPr>
          <w:rFonts w:ascii="宋体" w:hAnsi="宋体" w:cs="宋体"/>
          <w:kern w:val="0"/>
          <w:sz w:val="24"/>
        </w:rPr>
        <w:t>人办理支付手续。结算金额以当月实际完成并验收合格的计量检定、校准服务数量，结合</w:t>
      </w:r>
      <w:r>
        <w:rPr>
          <w:rFonts w:hint="eastAsia" w:ascii="宋体" w:hAnsi="宋体" w:cs="宋体"/>
          <w:kern w:val="0"/>
          <w:sz w:val="24"/>
        </w:rPr>
        <w:t>响应</w:t>
      </w:r>
      <w:r>
        <w:rPr>
          <w:rFonts w:ascii="宋体" w:hAnsi="宋体" w:cs="宋体"/>
          <w:kern w:val="0"/>
          <w:sz w:val="24"/>
        </w:rPr>
        <w:t>对应单价核算为准。本项目年度累计支付总金额</w:t>
      </w:r>
      <w:r>
        <w:rPr>
          <w:rFonts w:ascii="宋体" w:hAnsi="宋体" w:cs="宋体"/>
          <w:b/>
          <w:bCs/>
          <w:kern w:val="0"/>
          <w:sz w:val="24"/>
        </w:rPr>
        <w:t>最高不超过项目预算上限54.91万元</w:t>
      </w:r>
      <w:r>
        <w:rPr>
          <w:rFonts w:ascii="宋体" w:hAnsi="宋体" w:cs="宋体"/>
          <w:kern w:val="0"/>
          <w:sz w:val="24"/>
        </w:rPr>
        <w:t>，超出预算部分采购人不予支付，由</w:t>
      </w:r>
      <w:r>
        <w:rPr>
          <w:rFonts w:hint="eastAsia" w:ascii="宋体" w:hAnsi="宋体" w:cs="宋体"/>
          <w:kern w:val="0"/>
          <w:sz w:val="24"/>
        </w:rPr>
        <w:t>响应人</w:t>
      </w:r>
      <w:r>
        <w:rPr>
          <w:rFonts w:ascii="宋体" w:hAnsi="宋体" w:cs="宋体"/>
          <w:kern w:val="0"/>
          <w:sz w:val="24"/>
        </w:rPr>
        <w:t>自行承担。</w:t>
      </w:r>
    </w:p>
    <w:p w14:paraId="7314EA4A">
      <w:pPr>
        <w:widowControl/>
        <w:spacing w:line="360" w:lineRule="auto"/>
        <w:ind w:left="-105" w:leftChars="-50" w:right="-105" w:rightChars="-50" w:firstLine="480" w:firstLineChars="200"/>
        <w:jc w:val="left"/>
        <w:rPr>
          <w:rFonts w:ascii="宋体" w:hAnsi="宋体" w:cs="宋体"/>
          <w:kern w:val="0"/>
          <w:sz w:val="24"/>
        </w:rPr>
      </w:pPr>
      <w:r>
        <w:rPr>
          <w:rFonts w:hint="eastAsia" w:ascii="宋体" w:hAnsi="宋体" w:cs="宋体"/>
          <w:kern w:val="0"/>
          <w:sz w:val="24"/>
        </w:rPr>
        <w:t>（2）响应人申请款项支付时，须向采购人提供以下完整、有效的资料，否则采购人有权暂缓付款，且不承担逾期付款责任：①合同复印件；②响应人开具的合法有效正式发票原件；③经采购人审核确认的月度设备检测服务清单。</w:t>
      </w:r>
    </w:p>
    <w:p w14:paraId="1C6C9F97">
      <w:pPr>
        <w:pStyle w:val="11"/>
        <w:spacing w:line="360" w:lineRule="auto"/>
        <w:ind w:left="-105" w:leftChars="-50" w:right="-105" w:rightChars="-50" w:firstLine="480"/>
        <w:rPr>
          <w:rFonts w:ascii="宋体" w:hAnsi="宋体" w:cs="宋体"/>
          <w:bCs/>
          <w:color w:val="000000"/>
          <w:sz w:val="24"/>
        </w:rPr>
      </w:pPr>
      <w:r>
        <w:rPr>
          <w:rFonts w:hint="eastAsia" w:ascii="宋体" w:hAnsi="宋体" w:cs="宋体"/>
          <w:bCs/>
          <w:color w:val="000000"/>
          <w:sz w:val="24"/>
        </w:rPr>
        <w:t>（五）提供近三年（2023年至今）相关同类项目业绩，需提供证明文件（附合同复印件等）。</w:t>
      </w:r>
    </w:p>
    <w:p w14:paraId="5F283493">
      <w:pPr>
        <w:pStyle w:val="11"/>
        <w:spacing w:line="360" w:lineRule="auto"/>
        <w:ind w:left="-105" w:leftChars="-50" w:right="-105" w:rightChars="-50" w:firstLine="480"/>
        <w:rPr>
          <w:rFonts w:ascii="宋体" w:hAnsi="宋体" w:cs="宋体"/>
          <w:bCs/>
          <w:color w:val="000000"/>
          <w:sz w:val="24"/>
        </w:rPr>
      </w:pPr>
      <w:r>
        <w:rPr>
          <w:rFonts w:hint="eastAsia" w:ascii="宋体" w:hAnsi="宋体" w:cs="宋体"/>
          <w:bCs/>
          <w:color w:val="000000"/>
          <w:sz w:val="24"/>
        </w:rPr>
        <w:t>（六）响应人员必须与报名登记表登记的人员一致，若临时更换响应人员需提前与采购中心工作人员联系。</w:t>
      </w:r>
    </w:p>
    <w:p w14:paraId="1C215991">
      <w:pPr>
        <w:pStyle w:val="11"/>
        <w:spacing w:line="360" w:lineRule="auto"/>
        <w:ind w:left="-105" w:leftChars="-50" w:right="-105" w:rightChars="-50" w:firstLine="480"/>
        <w:rPr>
          <w:rFonts w:ascii="宋体" w:hAnsi="宋体" w:cs="宋体"/>
          <w:bCs/>
          <w:color w:val="000000"/>
          <w:sz w:val="24"/>
        </w:rPr>
      </w:pPr>
      <w:r>
        <w:rPr>
          <w:rFonts w:hint="eastAsia" w:ascii="宋体" w:hAnsi="宋体" w:cs="宋体"/>
          <w:bCs/>
          <w:color w:val="000000"/>
          <w:sz w:val="24"/>
        </w:rPr>
        <w:t>（七）响应文件要求：7份（1正6副），采购会议前需密封，每份文件均需按序页码。双面打印。</w:t>
      </w:r>
    </w:p>
    <w:p w14:paraId="33336701">
      <w:pPr>
        <w:pStyle w:val="11"/>
        <w:spacing w:line="360" w:lineRule="auto"/>
        <w:ind w:left="-105" w:leftChars="-50" w:right="-105" w:rightChars="-50" w:firstLine="480"/>
        <w:rPr>
          <w:rFonts w:ascii="宋体" w:hAnsi="宋体" w:cs="宋体"/>
          <w:bCs/>
          <w:color w:val="000000"/>
          <w:sz w:val="24"/>
        </w:rPr>
      </w:pPr>
      <w:r>
        <w:rPr>
          <w:rFonts w:hint="eastAsia" w:ascii="宋体" w:hAnsi="宋体" w:cs="宋体"/>
          <w:bCs/>
          <w:color w:val="000000"/>
          <w:sz w:val="24"/>
        </w:rPr>
        <w:t>（八）项目需求书条款响应情况：响应人必须对项目需求书的内容逐条响应。“★”号的条款为关键条款，必须实质性响应，负偏离（不满足要求）将导致响应无效（若有）；带“▲”号条款为重点条款，不作为无效响应条款（若有）。</w:t>
      </w:r>
    </w:p>
    <w:tbl>
      <w:tblPr>
        <w:tblStyle w:val="12"/>
        <w:tblW w:w="86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1418"/>
        <w:gridCol w:w="2767"/>
        <w:gridCol w:w="2463"/>
        <w:gridCol w:w="1153"/>
      </w:tblGrid>
      <w:tr w14:paraId="272B3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6"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62379D51">
            <w:pPr>
              <w:spacing w:line="360" w:lineRule="auto"/>
              <w:jc w:val="center"/>
              <w:rPr>
                <w:rFonts w:ascii="宋体" w:hAnsi="宋体" w:cs="宋体"/>
                <w:bCs/>
                <w:color w:val="000000"/>
                <w:sz w:val="24"/>
              </w:rPr>
            </w:pPr>
            <w:r>
              <w:rPr>
                <w:rFonts w:hint="eastAsia" w:ascii="宋体" w:hAnsi="宋体" w:cs="宋体"/>
                <w:bCs/>
                <w:color w:val="000000"/>
                <w:sz w:val="24"/>
              </w:rPr>
              <w:t>序号</w:t>
            </w:r>
          </w:p>
        </w:tc>
        <w:tc>
          <w:tcPr>
            <w:tcW w:w="1418" w:type="dxa"/>
            <w:tcBorders>
              <w:top w:val="single" w:color="000000" w:sz="4" w:space="0"/>
              <w:left w:val="single" w:color="000000" w:sz="4" w:space="0"/>
              <w:bottom w:val="single" w:color="000000" w:sz="4" w:space="0"/>
              <w:right w:val="single" w:color="000000" w:sz="4" w:space="0"/>
            </w:tcBorders>
            <w:vAlign w:val="center"/>
          </w:tcPr>
          <w:p w14:paraId="759A3001">
            <w:pPr>
              <w:spacing w:line="360" w:lineRule="auto"/>
              <w:jc w:val="center"/>
              <w:rPr>
                <w:rFonts w:ascii="宋体" w:hAnsi="宋体" w:cs="宋体"/>
                <w:bCs/>
                <w:color w:val="000000"/>
                <w:sz w:val="24"/>
              </w:rPr>
            </w:pPr>
            <w:r>
              <w:rPr>
                <w:rFonts w:hint="eastAsia" w:ascii="宋体" w:hAnsi="宋体" w:cs="宋体"/>
                <w:bCs/>
                <w:color w:val="000000"/>
                <w:sz w:val="24"/>
              </w:rPr>
              <w:t>采购需求参数</w:t>
            </w:r>
          </w:p>
        </w:tc>
        <w:tc>
          <w:tcPr>
            <w:tcW w:w="2768" w:type="dxa"/>
            <w:tcBorders>
              <w:top w:val="single" w:color="000000" w:sz="4" w:space="0"/>
              <w:left w:val="single" w:color="000000" w:sz="4" w:space="0"/>
              <w:bottom w:val="single" w:color="000000" w:sz="4" w:space="0"/>
              <w:right w:val="single" w:color="000000" w:sz="4" w:space="0"/>
            </w:tcBorders>
            <w:vAlign w:val="center"/>
          </w:tcPr>
          <w:p w14:paraId="65444B6C">
            <w:pPr>
              <w:spacing w:line="360" w:lineRule="auto"/>
              <w:jc w:val="center"/>
              <w:rPr>
                <w:rFonts w:ascii="宋体" w:hAnsi="宋体" w:cs="宋体"/>
                <w:bCs/>
                <w:color w:val="000000"/>
                <w:sz w:val="24"/>
              </w:rPr>
            </w:pPr>
            <w:r>
              <w:rPr>
                <w:rFonts w:hint="eastAsia" w:ascii="宋体" w:hAnsi="宋体" w:cs="宋体"/>
                <w:bCs/>
                <w:color w:val="000000"/>
                <w:sz w:val="24"/>
              </w:rPr>
              <w:t>实际参数（响应人应按投实际数据填写，不能照抄采购要求）</w:t>
            </w:r>
          </w:p>
        </w:tc>
        <w:tc>
          <w:tcPr>
            <w:tcW w:w="2464" w:type="dxa"/>
            <w:tcBorders>
              <w:top w:val="single" w:color="000000" w:sz="4" w:space="0"/>
              <w:left w:val="single" w:color="000000" w:sz="4" w:space="0"/>
              <w:bottom w:val="single" w:color="000000" w:sz="4" w:space="0"/>
              <w:right w:val="single" w:color="000000" w:sz="4" w:space="0"/>
            </w:tcBorders>
            <w:vAlign w:val="center"/>
          </w:tcPr>
          <w:p w14:paraId="6533870C">
            <w:pPr>
              <w:spacing w:line="360" w:lineRule="auto"/>
              <w:jc w:val="center"/>
              <w:rPr>
                <w:rFonts w:ascii="宋体" w:hAnsi="宋体" w:cs="宋体"/>
                <w:bCs/>
                <w:color w:val="000000"/>
                <w:sz w:val="24"/>
              </w:rPr>
            </w:pPr>
            <w:r>
              <w:rPr>
                <w:rFonts w:hint="eastAsia" w:ascii="宋体" w:hAnsi="宋体" w:cs="宋体"/>
                <w:bCs/>
                <w:color w:val="000000"/>
                <w:sz w:val="24"/>
              </w:rPr>
              <w:t>是否偏离（无偏离/正偏离/负偏离）</w:t>
            </w:r>
          </w:p>
        </w:tc>
        <w:tc>
          <w:tcPr>
            <w:tcW w:w="1153" w:type="dxa"/>
            <w:tcBorders>
              <w:top w:val="single" w:color="000000" w:sz="4" w:space="0"/>
              <w:left w:val="single" w:color="000000" w:sz="4" w:space="0"/>
              <w:bottom w:val="single" w:color="000000" w:sz="4" w:space="0"/>
              <w:right w:val="single" w:color="000000" w:sz="4" w:space="0"/>
            </w:tcBorders>
            <w:vAlign w:val="center"/>
          </w:tcPr>
          <w:p w14:paraId="0A3E06AE">
            <w:pPr>
              <w:spacing w:line="360" w:lineRule="auto"/>
              <w:jc w:val="center"/>
              <w:rPr>
                <w:rFonts w:ascii="宋体" w:hAnsi="宋体" w:cs="宋体"/>
                <w:bCs/>
                <w:color w:val="000000"/>
                <w:sz w:val="24"/>
              </w:rPr>
            </w:pPr>
            <w:r>
              <w:rPr>
                <w:rFonts w:hint="eastAsia" w:ascii="宋体" w:hAnsi="宋体" w:cs="宋体"/>
                <w:bCs/>
                <w:color w:val="000000"/>
                <w:sz w:val="24"/>
              </w:rPr>
              <w:t>偏离简述</w:t>
            </w:r>
          </w:p>
        </w:tc>
      </w:tr>
      <w:tr w14:paraId="54655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2E53E249">
            <w:pPr>
              <w:spacing w:line="360" w:lineRule="auto"/>
              <w:jc w:val="center"/>
              <w:rPr>
                <w:rFonts w:ascii="宋体" w:hAnsi="宋体" w:cs="宋体"/>
                <w:bCs/>
                <w:color w:val="000000"/>
                <w:sz w:val="24"/>
              </w:rPr>
            </w:pPr>
            <w:r>
              <w:rPr>
                <w:rFonts w:hint="eastAsia" w:ascii="宋体" w:hAnsi="宋体" w:cs="宋体"/>
                <w:bCs/>
                <w:color w:val="000000"/>
                <w:sz w:val="24"/>
              </w:rPr>
              <w:t>1</w:t>
            </w:r>
          </w:p>
        </w:tc>
        <w:tc>
          <w:tcPr>
            <w:tcW w:w="1418" w:type="dxa"/>
            <w:tcBorders>
              <w:top w:val="single" w:color="000000" w:sz="4" w:space="0"/>
              <w:left w:val="single" w:color="000000" w:sz="4" w:space="0"/>
              <w:bottom w:val="single" w:color="000000" w:sz="4" w:space="0"/>
              <w:right w:val="single" w:color="000000" w:sz="4" w:space="0"/>
            </w:tcBorders>
            <w:vAlign w:val="center"/>
          </w:tcPr>
          <w:p w14:paraId="0B539658">
            <w:pPr>
              <w:spacing w:line="360" w:lineRule="auto"/>
              <w:ind w:firstLine="240"/>
              <w:jc w:val="center"/>
              <w:rPr>
                <w:rFonts w:ascii="宋体" w:hAnsi="宋体" w:cs="宋体"/>
                <w:bCs/>
                <w:color w:val="000000"/>
                <w:sz w:val="24"/>
              </w:rPr>
            </w:pPr>
          </w:p>
        </w:tc>
        <w:tc>
          <w:tcPr>
            <w:tcW w:w="2768" w:type="dxa"/>
            <w:tcBorders>
              <w:top w:val="single" w:color="000000" w:sz="4" w:space="0"/>
              <w:left w:val="single" w:color="000000" w:sz="4" w:space="0"/>
              <w:bottom w:val="single" w:color="000000" w:sz="4" w:space="0"/>
              <w:right w:val="single" w:color="000000" w:sz="4" w:space="0"/>
            </w:tcBorders>
            <w:vAlign w:val="center"/>
          </w:tcPr>
          <w:p w14:paraId="0553EBAE">
            <w:pPr>
              <w:spacing w:line="360" w:lineRule="auto"/>
              <w:ind w:firstLine="240"/>
              <w:jc w:val="center"/>
              <w:rPr>
                <w:rFonts w:ascii="宋体" w:hAnsi="宋体" w:cs="宋体"/>
                <w:bCs/>
                <w:color w:val="000000"/>
                <w:sz w:val="24"/>
              </w:rPr>
            </w:pPr>
          </w:p>
        </w:tc>
        <w:tc>
          <w:tcPr>
            <w:tcW w:w="2464" w:type="dxa"/>
            <w:tcBorders>
              <w:top w:val="single" w:color="000000" w:sz="4" w:space="0"/>
              <w:left w:val="single" w:color="000000" w:sz="4" w:space="0"/>
              <w:bottom w:val="single" w:color="000000" w:sz="4" w:space="0"/>
              <w:right w:val="single" w:color="000000" w:sz="4" w:space="0"/>
            </w:tcBorders>
            <w:vAlign w:val="center"/>
          </w:tcPr>
          <w:p w14:paraId="6BEBE6BE">
            <w:pPr>
              <w:spacing w:line="360" w:lineRule="auto"/>
              <w:ind w:firstLine="240"/>
              <w:jc w:val="center"/>
              <w:rPr>
                <w:rFonts w:ascii="宋体" w:hAnsi="宋体" w:cs="宋体"/>
                <w:bCs/>
                <w:color w:val="000000"/>
                <w:sz w:val="24"/>
              </w:rPr>
            </w:pPr>
          </w:p>
        </w:tc>
        <w:tc>
          <w:tcPr>
            <w:tcW w:w="1153" w:type="dxa"/>
            <w:tcBorders>
              <w:top w:val="single" w:color="000000" w:sz="4" w:space="0"/>
              <w:left w:val="single" w:color="000000" w:sz="4" w:space="0"/>
              <w:bottom w:val="single" w:color="000000" w:sz="4" w:space="0"/>
              <w:right w:val="single" w:color="000000" w:sz="4" w:space="0"/>
            </w:tcBorders>
            <w:vAlign w:val="center"/>
          </w:tcPr>
          <w:p w14:paraId="3D15E210">
            <w:pPr>
              <w:spacing w:line="360" w:lineRule="auto"/>
              <w:ind w:firstLine="240"/>
              <w:jc w:val="center"/>
              <w:rPr>
                <w:rFonts w:ascii="宋体" w:hAnsi="宋体" w:cs="宋体"/>
                <w:bCs/>
                <w:color w:val="000000"/>
                <w:sz w:val="24"/>
              </w:rPr>
            </w:pPr>
          </w:p>
        </w:tc>
      </w:tr>
      <w:tr w14:paraId="1553D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3B18B40C">
            <w:pPr>
              <w:spacing w:line="360" w:lineRule="auto"/>
              <w:jc w:val="center"/>
              <w:rPr>
                <w:rFonts w:ascii="宋体" w:hAnsi="宋体" w:cs="宋体"/>
                <w:bCs/>
                <w:color w:val="000000"/>
                <w:sz w:val="24"/>
              </w:rPr>
            </w:pPr>
            <w:r>
              <w:rPr>
                <w:rFonts w:hint="eastAsia" w:ascii="宋体" w:hAnsi="宋体" w:cs="宋体"/>
                <w:bCs/>
                <w:color w:val="000000"/>
                <w:sz w:val="24"/>
              </w:rPr>
              <w:t>2</w:t>
            </w:r>
          </w:p>
        </w:tc>
        <w:tc>
          <w:tcPr>
            <w:tcW w:w="1418" w:type="dxa"/>
            <w:tcBorders>
              <w:top w:val="single" w:color="000000" w:sz="4" w:space="0"/>
              <w:left w:val="single" w:color="000000" w:sz="4" w:space="0"/>
              <w:bottom w:val="single" w:color="000000" w:sz="4" w:space="0"/>
              <w:right w:val="single" w:color="000000" w:sz="4" w:space="0"/>
            </w:tcBorders>
            <w:vAlign w:val="center"/>
          </w:tcPr>
          <w:p w14:paraId="365FAB23">
            <w:pPr>
              <w:spacing w:line="360" w:lineRule="auto"/>
              <w:ind w:firstLine="240"/>
              <w:jc w:val="center"/>
              <w:rPr>
                <w:rFonts w:ascii="宋体" w:hAnsi="宋体" w:cs="宋体"/>
                <w:bCs/>
                <w:color w:val="000000"/>
                <w:sz w:val="24"/>
              </w:rPr>
            </w:pPr>
          </w:p>
        </w:tc>
        <w:tc>
          <w:tcPr>
            <w:tcW w:w="2768" w:type="dxa"/>
            <w:tcBorders>
              <w:top w:val="single" w:color="000000" w:sz="4" w:space="0"/>
              <w:left w:val="single" w:color="000000" w:sz="4" w:space="0"/>
              <w:bottom w:val="single" w:color="000000" w:sz="4" w:space="0"/>
              <w:right w:val="single" w:color="000000" w:sz="4" w:space="0"/>
            </w:tcBorders>
            <w:vAlign w:val="center"/>
          </w:tcPr>
          <w:p w14:paraId="3FD772D8">
            <w:pPr>
              <w:spacing w:line="360" w:lineRule="auto"/>
              <w:ind w:firstLine="240"/>
              <w:jc w:val="center"/>
              <w:rPr>
                <w:rFonts w:ascii="宋体" w:hAnsi="宋体" w:cs="宋体"/>
                <w:bCs/>
                <w:color w:val="000000"/>
                <w:sz w:val="24"/>
              </w:rPr>
            </w:pPr>
          </w:p>
        </w:tc>
        <w:tc>
          <w:tcPr>
            <w:tcW w:w="2464" w:type="dxa"/>
            <w:tcBorders>
              <w:top w:val="single" w:color="000000" w:sz="4" w:space="0"/>
              <w:left w:val="single" w:color="000000" w:sz="4" w:space="0"/>
              <w:bottom w:val="single" w:color="000000" w:sz="4" w:space="0"/>
              <w:right w:val="single" w:color="000000" w:sz="4" w:space="0"/>
            </w:tcBorders>
            <w:vAlign w:val="center"/>
          </w:tcPr>
          <w:p w14:paraId="2EECC175">
            <w:pPr>
              <w:spacing w:line="360" w:lineRule="auto"/>
              <w:ind w:firstLine="240"/>
              <w:jc w:val="center"/>
              <w:rPr>
                <w:rFonts w:ascii="宋体" w:hAnsi="宋体" w:cs="宋体"/>
                <w:bCs/>
                <w:color w:val="000000"/>
                <w:sz w:val="24"/>
              </w:rPr>
            </w:pPr>
          </w:p>
        </w:tc>
        <w:tc>
          <w:tcPr>
            <w:tcW w:w="1153" w:type="dxa"/>
            <w:tcBorders>
              <w:top w:val="single" w:color="000000" w:sz="4" w:space="0"/>
              <w:left w:val="single" w:color="000000" w:sz="4" w:space="0"/>
              <w:bottom w:val="single" w:color="000000" w:sz="4" w:space="0"/>
              <w:right w:val="single" w:color="000000" w:sz="4" w:space="0"/>
            </w:tcBorders>
            <w:vAlign w:val="center"/>
          </w:tcPr>
          <w:p w14:paraId="53E6258E">
            <w:pPr>
              <w:spacing w:line="360" w:lineRule="auto"/>
              <w:ind w:firstLine="240"/>
              <w:jc w:val="center"/>
              <w:rPr>
                <w:rFonts w:ascii="宋体" w:hAnsi="宋体" w:cs="宋体"/>
                <w:bCs/>
                <w:color w:val="000000"/>
                <w:sz w:val="24"/>
              </w:rPr>
            </w:pPr>
          </w:p>
        </w:tc>
      </w:tr>
      <w:tr w14:paraId="2A2DE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818" w:type="dxa"/>
            <w:tcBorders>
              <w:top w:val="single" w:color="000000" w:sz="4" w:space="0"/>
              <w:left w:val="single" w:color="000000" w:sz="4" w:space="0"/>
              <w:bottom w:val="single" w:color="000000" w:sz="4" w:space="0"/>
              <w:right w:val="single" w:color="000000" w:sz="4" w:space="0"/>
            </w:tcBorders>
            <w:vAlign w:val="center"/>
          </w:tcPr>
          <w:p w14:paraId="7D2300F4">
            <w:pPr>
              <w:spacing w:line="360" w:lineRule="auto"/>
              <w:jc w:val="center"/>
              <w:rPr>
                <w:rFonts w:ascii="宋体" w:hAnsi="宋体" w:cs="宋体"/>
                <w:bCs/>
                <w:color w:val="000000"/>
                <w:sz w:val="24"/>
              </w:rPr>
            </w:pPr>
            <w:r>
              <w:rPr>
                <w:rFonts w:hint="eastAsia" w:ascii="宋体" w:hAnsi="宋体" w:cs="宋体"/>
                <w:bCs/>
                <w:color w:val="000000"/>
                <w:sz w:val="24"/>
              </w:rPr>
              <w:t>…</w:t>
            </w:r>
          </w:p>
        </w:tc>
        <w:tc>
          <w:tcPr>
            <w:tcW w:w="1418" w:type="dxa"/>
            <w:tcBorders>
              <w:top w:val="single" w:color="000000" w:sz="4" w:space="0"/>
              <w:left w:val="single" w:color="000000" w:sz="4" w:space="0"/>
              <w:bottom w:val="single" w:color="000000" w:sz="4" w:space="0"/>
              <w:right w:val="single" w:color="000000" w:sz="4" w:space="0"/>
            </w:tcBorders>
            <w:vAlign w:val="center"/>
          </w:tcPr>
          <w:p w14:paraId="6BCDF490">
            <w:pPr>
              <w:spacing w:line="360" w:lineRule="auto"/>
              <w:ind w:firstLine="240"/>
              <w:jc w:val="center"/>
              <w:rPr>
                <w:rFonts w:ascii="宋体" w:hAnsi="宋体" w:cs="宋体"/>
                <w:bCs/>
                <w:color w:val="000000"/>
                <w:sz w:val="24"/>
              </w:rPr>
            </w:pPr>
          </w:p>
        </w:tc>
        <w:tc>
          <w:tcPr>
            <w:tcW w:w="2768" w:type="dxa"/>
            <w:tcBorders>
              <w:top w:val="single" w:color="000000" w:sz="4" w:space="0"/>
              <w:left w:val="single" w:color="000000" w:sz="4" w:space="0"/>
              <w:bottom w:val="single" w:color="000000" w:sz="4" w:space="0"/>
              <w:right w:val="single" w:color="000000" w:sz="4" w:space="0"/>
            </w:tcBorders>
            <w:vAlign w:val="center"/>
          </w:tcPr>
          <w:p w14:paraId="1EC82BE2">
            <w:pPr>
              <w:spacing w:line="360" w:lineRule="auto"/>
              <w:ind w:firstLine="240"/>
              <w:jc w:val="center"/>
              <w:rPr>
                <w:rFonts w:ascii="宋体" w:hAnsi="宋体" w:cs="宋体"/>
                <w:bCs/>
                <w:color w:val="000000"/>
                <w:sz w:val="24"/>
              </w:rPr>
            </w:pPr>
          </w:p>
        </w:tc>
        <w:tc>
          <w:tcPr>
            <w:tcW w:w="2464" w:type="dxa"/>
            <w:tcBorders>
              <w:top w:val="single" w:color="000000" w:sz="4" w:space="0"/>
              <w:left w:val="single" w:color="000000" w:sz="4" w:space="0"/>
              <w:bottom w:val="single" w:color="000000" w:sz="4" w:space="0"/>
              <w:right w:val="single" w:color="000000" w:sz="4" w:space="0"/>
            </w:tcBorders>
            <w:vAlign w:val="center"/>
          </w:tcPr>
          <w:p w14:paraId="6731AA95">
            <w:pPr>
              <w:spacing w:line="360" w:lineRule="auto"/>
              <w:ind w:firstLine="240"/>
              <w:jc w:val="center"/>
              <w:rPr>
                <w:rFonts w:ascii="宋体" w:hAnsi="宋体" w:cs="宋体"/>
                <w:bCs/>
                <w:color w:val="000000"/>
                <w:sz w:val="24"/>
              </w:rPr>
            </w:pPr>
          </w:p>
        </w:tc>
        <w:tc>
          <w:tcPr>
            <w:tcW w:w="1153" w:type="dxa"/>
            <w:tcBorders>
              <w:top w:val="single" w:color="000000" w:sz="4" w:space="0"/>
              <w:left w:val="single" w:color="000000" w:sz="4" w:space="0"/>
              <w:bottom w:val="single" w:color="000000" w:sz="4" w:space="0"/>
              <w:right w:val="single" w:color="000000" w:sz="4" w:space="0"/>
            </w:tcBorders>
            <w:vAlign w:val="center"/>
          </w:tcPr>
          <w:p w14:paraId="517079D2">
            <w:pPr>
              <w:spacing w:line="360" w:lineRule="auto"/>
              <w:ind w:firstLine="240"/>
              <w:jc w:val="center"/>
              <w:rPr>
                <w:rFonts w:ascii="宋体" w:hAnsi="宋体" w:cs="宋体"/>
                <w:bCs/>
                <w:color w:val="000000"/>
                <w:sz w:val="24"/>
              </w:rPr>
            </w:pPr>
          </w:p>
        </w:tc>
      </w:tr>
    </w:tbl>
    <w:p w14:paraId="2F14845C">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（九）陈述、答辩：</w:t>
      </w:r>
    </w:p>
    <w:p w14:paraId="7F9144B9">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1.陈述部分：陈述时间不超过3分钟。陈述着重介绍对项目的理解，特别是关键技术层面，无需使用PPT。</w:t>
      </w:r>
    </w:p>
    <w:p w14:paraId="10C1FC8A">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2.答辩部分：陈述之后，由评审小组提问，响应人如实作答。</w:t>
      </w:r>
    </w:p>
    <w:p w14:paraId="3B13C319">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十）响应人应完整、真实、准确的填写响应文件中规定的所有内容，对响应文件所提供的全部资料的真实性承担法律责任，并无条件接受采购采购单位及监督管理部门等对其中任何资料及采购采购单位或监督管理部门认为有必要的资料进行核实的要求。</w:t>
      </w:r>
    </w:p>
    <w:p w14:paraId="08410B53">
      <w:pPr>
        <w:spacing w:line="360" w:lineRule="auto"/>
        <w:ind w:left="-105" w:leftChars="-50" w:right="-105" w:rightChars="-50" w:firstLine="480" w:firstLineChars="200"/>
        <w:jc w:val="left"/>
        <w:rPr>
          <w:rFonts w:ascii="宋体" w:hAnsi="宋体" w:cs="宋体"/>
          <w:bCs/>
          <w:color w:val="FF0000"/>
          <w:sz w:val="24"/>
        </w:rPr>
      </w:pPr>
      <w:r>
        <w:rPr>
          <w:rFonts w:hint="eastAsia" w:ascii="宋体" w:hAnsi="宋体" w:cs="宋体"/>
          <w:bCs/>
          <w:color w:val="FF0000"/>
          <w:sz w:val="24"/>
        </w:rPr>
        <w:t>（十一）采购评审现场开展二次报价。</w:t>
      </w:r>
    </w:p>
    <w:p w14:paraId="0E02539F">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五、响应人资格</w:t>
      </w:r>
    </w:p>
    <w:p w14:paraId="6ED5D6B6">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1、响应人应是来自中华人民共和国的独立法人企业或其他组织。</w:t>
      </w:r>
    </w:p>
    <w:p w14:paraId="2B302949">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2、本项目不接受联合体响应，不得转包、分包、外包响应标的主体。</w:t>
      </w:r>
    </w:p>
    <w:p w14:paraId="4433C1F9">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六、评审方式：综合计分</w:t>
      </w:r>
    </w:p>
    <w:p w14:paraId="7AED08AD">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七、报名时间及地点</w:t>
      </w:r>
    </w:p>
    <w:p w14:paraId="2F165693">
      <w:pPr>
        <w:spacing w:line="360" w:lineRule="auto"/>
        <w:ind w:left="-105" w:leftChars="-50" w:right="-105" w:rightChars="-50" w:firstLine="480" w:firstLineChars="200"/>
        <w:jc w:val="left"/>
        <w:rPr>
          <w:rFonts w:ascii="宋体" w:hAnsi="宋体" w:cs="宋体"/>
          <w:b/>
          <w:color w:val="FF0000"/>
          <w:sz w:val="24"/>
        </w:rPr>
      </w:pPr>
      <w:r>
        <w:rPr>
          <w:rFonts w:hint="eastAsia" w:ascii="宋体" w:hAnsi="宋体" w:cs="宋体"/>
          <w:bCs/>
          <w:color w:val="000000"/>
          <w:sz w:val="24"/>
        </w:rPr>
        <w:t>1、报名时间：</w:t>
      </w:r>
      <w:r>
        <w:rPr>
          <w:rFonts w:hint="eastAsia" w:ascii="宋体" w:hAnsi="宋体" w:cs="宋体"/>
          <w:b/>
          <w:color w:val="FF0000"/>
          <w:sz w:val="24"/>
        </w:rPr>
        <w:t xml:space="preserve"> 2026年9 月20日至2026年9月28日17:00；</w:t>
      </w:r>
    </w:p>
    <w:p w14:paraId="7C13002E">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2、报名方式：本项目只接受电子报名，报名邮箱为：</w:t>
      </w:r>
      <w:r>
        <w:rPr>
          <w:rFonts w:hint="eastAsia" w:ascii="宋体" w:hAnsi="宋体" w:cs="宋体"/>
          <w:b/>
          <w:bCs/>
          <w:color w:val="000000"/>
          <w:sz w:val="24"/>
        </w:rPr>
        <w:t>gztcm_zbzx@gzucm.edu.cn。</w:t>
      </w:r>
      <w:r>
        <w:rPr>
          <w:rFonts w:hint="eastAsia" w:ascii="宋体" w:hAnsi="宋体" w:cs="宋体"/>
          <w:bCs/>
          <w:color w:val="000000"/>
          <w:sz w:val="24"/>
        </w:rPr>
        <w:t>请各响应人将报名需要提交资料加盖公章后扫描，将扫描件发至报名邮箱，邮件名称：项目名称+单位名称；</w:t>
      </w:r>
    </w:p>
    <w:p w14:paraId="7F0B384A">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3、报名需提交资料（需加盖公章）</w:t>
      </w:r>
    </w:p>
    <w:p w14:paraId="052D46B6">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（1）有效的营业执照复印件。响应人在经营范围内响应，如营业执照未记载经营范围，同时提供在全国企业信用信息公示系统查询的单位“登记信息”的打印页面；</w:t>
      </w:r>
    </w:p>
    <w:p w14:paraId="3F28CC49">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（2）企业法人代表证明书、具有法人签名或盖章的被委托人有效授权书（详见附件）；</w:t>
      </w:r>
    </w:p>
    <w:p w14:paraId="08BEB6DC">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（3）报名登记表（详见附件）；</w:t>
      </w:r>
    </w:p>
    <w:p w14:paraId="18E1DB87">
      <w:pPr>
        <w:spacing w:line="360" w:lineRule="auto"/>
        <w:ind w:left="-105" w:leftChars="-50" w:right="-105" w:rightChars="-50" w:firstLine="482" w:firstLineChars="200"/>
        <w:jc w:val="left"/>
        <w:rPr>
          <w:rFonts w:ascii="宋体" w:hAnsi="宋体" w:cs="宋体"/>
          <w:b/>
          <w:bCs/>
          <w:color w:val="000000"/>
          <w:sz w:val="24"/>
        </w:rPr>
      </w:pPr>
      <w:r>
        <w:rPr>
          <w:rFonts w:hint="eastAsia" w:ascii="宋体" w:hAnsi="宋体" w:cs="宋体"/>
          <w:b/>
          <w:bCs/>
          <w:color w:val="000000"/>
          <w:sz w:val="24"/>
        </w:rPr>
        <w:t>4、报名所需的资料原件请于采购会议当天交至招标采购中心工作人员处。报名是否成功，以邮件回复为准。</w:t>
      </w:r>
    </w:p>
    <w:p w14:paraId="7BDE819D">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5、报名成功本项目的响应人，若决定不参与的，请于</w:t>
      </w:r>
      <w:r>
        <w:rPr>
          <w:rFonts w:hint="eastAsia" w:ascii="宋体" w:hAnsi="宋体" w:cs="宋体"/>
          <w:b/>
          <w:color w:val="FF0000"/>
          <w:sz w:val="24"/>
        </w:rPr>
        <w:t>2026 年9月28日17:00</w:t>
      </w:r>
      <w:r>
        <w:rPr>
          <w:rFonts w:hint="eastAsia" w:ascii="宋体" w:hAnsi="宋体" w:cs="宋体"/>
          <w:bCs/>
          <w:color w:val="000000"/>
          <w:sz w:val="24"/>
        </w:rPr>
        <w:t>前电话或邮件通知采购人。</w:t>
      </w:r>
    </w:p>
    <w:p w14:paraId="4CC19C64">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八、采购会议时间及地点</w:t>
      </w:r>
    </w:p>
    <w:p w14:paraId="49EA98D6">
      <w:pPr>
        <w:spacing w:line="360" w:lineRule="auto"/>
        <w:ind w:left="-105" w:leftChars="-50" w:right="-105" w:rightChars="-50" w:firstLine="480" w:firstLineChars="200"/>
        <w:jc w:val="left"/>
        <w:rPr>
          <w:rFonts w:ascii="宋体" w:hAnsi="宋体" w:cs="宋体"/>
          <w:b/>
          <w:color w:val="FF0000"/>
          <w:sz w:val="24"/>
        </w:rPr>
      </w:pPr>
      <w:r>
        <w:rPr>
          <w:rFonts w:hint="eastAsia" w:ascii="宋体" w:hAnsi="宋体" w:cs="宋体"/>
          <w:bCs/>
          <w:color w:val="000000"/>
          <w:sz w:val="24"/>
        </w:rPr>
        <w:t>1、采购会议时间</w:t>
      </w:r>
      <w:r>
        <w:rPr>
          <w:rFonts w:hint="eastAsia" w:ascii="宋体" w:hAnsi="宋体" w:cs="宋体"/>
          <w:b/>
          <w:color w:val="FF0000"/>
          <w:sz w:val="24"/>
        </w:rPr>
        <w:t xml:space="preserve">：2026年10 月9日上午9：00 </w:t>
      </w:r>
    </w:p>
    <w:p w14:paraId="24FD28A1">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 xml:space="preserve"> 2、采购会议地点：广州市白云区机场路16号广州中医药大学第一附属医院行政楼102室</w:t>
      </w:r>
    </w:p>
    <w:p w14:paraId="3AD53839">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3、响应人员应为报名登记表上登记的负责响应的人员，该人员凭身份证进入采购会议地点。</w:t>
      </w:r>
    </w:p>
    <w:p w14:paraId="2819A443">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九、本响应文件所涉及的时间一律为北京时间。</w:t>
      </w:r>
    </w:p>
    <w:p w14:paraId="4E5A35DD">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十、联系人：陈老师/蔡老师:020-36588744；（项目咨询）</w:t>
      </w:r>
    </w:p>
    <w:p w14:paraId="73ADA25D">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黄老师：020-36598946；（采购流程咨询）</w:t>
      </w:r>
    </w:p>
    <w:p w14:paraId="2976154F">
      <w:pPr>
        <w:spacing w:line="360" w:lineRule="auto"/>
        <w:ind w:left="-105" w:leftChars="-50" w:right="-105" w:rightChars="-50" w:firstLine="480" w:firstLineChars="200"/>
        <w:jc w:val="left"/>
        <w:rPr>
          <w:rFonts w:ascii="宋体" w:hAnsi="宋体" w:cs="宋体"/>
          <w:bCs/>
          <w:color w:val="000000"/>
          <w:sz w:val="24"/>
        </w:rPr>
      </w:pPr>
      <w:r>
        <w:rPr>
          <w:rFonts w:hint="eastAsia" w:ascii="宋体" w:hAnsi="宋体" w:cs="宋体"/>
          <w:bCs/>
          <w:color w:val="000000"/>
          <w:sz w:val="24"/>
        </w:rPr>
        <w:t>十一、咨询时间：工作日上午 8:00-12:00，下午14:30-17:30</w:t>
      </w:r>
    </w:p>
    <w:p w14:paraId="49FBDADB">
      <w:pPr>
        <w:spacing w:line="360" w:lineRule="auto"/>
        <w:ind w:left="-105" w:leftChars="-50" w:right="-105" w:rightChars="-50" w:firstLine="480" w:firstLineChars="200"/>
        <w:jc w:val="right"/>
        <w:rPr>
          <w:rFonts w:ascii="宋体" w:hAnsi="宋体" w:cs="宋体"/>
          <w:bCs/>
          <w:color w:val="000000"/>
          <w:sz w:val="24"/>
        </w:rPr>
      </w:pPr>
      <w:r>
        <w:rPr>
          <w:rFonts w:hint="eastAsia" w:ascii="宋体" w:hAnsi="宋体" w:cs="宋体"/>
          <w:bCs/>
          <w:color w:val="000000"/>
          <w:sz w:val="24"/>
        </w:rPr>
        <w:t xml:space="preserve">                       </w:t>
      </w:r>
    </w:p>
    <w:p w14:paraId="40D02006">
      <w:pPr>
        <w:spacing w:line="360" w:lineRule="auto"/>
        <w:ind w:left="-105" w:leftChars="-50" w:right="-105" w:rightChars="-50" w:firstLine="480" w:firstLineChars="200"/>
        <w:jc w:val="right"/>
        <w:rPr>
          <w:rFonts w:ascii="宋体" w:hAnsi="宋体" w:cs="宋体"/>
          <w:bCs/>
          <w:color w:val="000000"/>
          <w:sz w:val="24"/>
        </w:rPr>
      </w:pPr>
      <w:r>
        <w:rPr>
          <w:rFonts w:hint="eastAsia" w:ascii="宋体" w:hAnsi="宋体" w:cs="宋体"/>
          <w:bCs/>
          <w:color w:val="000000"/>
          <w:sz w:val="24"/>
        </w:rPr>
        <w:t>广州中医药大学第一附属医院</w:t>
      </w:r>
    </w:p>
    <w:p w14:paraId="6401A374">
      <w:pPr>
        <w:spacing w:line="360" w:lineRule="auto"/>
        <w:ind w:left="-105" w:leftChars="-50" w:right="-105" w:rightChars="-50" w:firstLine="480" w:firstLineChars="200"/>
        <w:jc w:val="right"/>
        <w:outlineLvl w:val="1"/>
        <w:rPr>
          <w:rFonts w:ascii="宋体" w:hAnsi="宋体" w:cs="宋体"/>
          <w:bCs/>
          <w:color w:val="000000"/>
          <w:sz w:val="24"/>
        </w:rPr>
      </w:pPr>
      <w:r>
        <w:rPr>
          <w:rFonts w:hint="eastAsia" w:ascii="宋体" w:hAnsi="宋体" w:cs="宋体"/>
          <w:bCs/>
          <w:color w:val="000000"/>
          <w:sz w:val="24"/>
        </w:rPr>
        <w:t>2026年9 月 20日</w:t>
      </w:r>
    </w:p>
    <w:p w14:paraId="03D9DC1E">
      <w:pPr>
        <w:spacing w:line="360" w:lineRule="auto"/>
        <w:ind w:firstLine="470" w:firstLineChars="196"/>
        <w:rPr>
          <w:rFonts w:ascii="宋体" w:hAnsi="宋体" w:cs="Arial"/>
          <w:sz w:val="24"/>
        </w:rPr>
      </w:pPr>
    </w:p>
    <w:p w14:paraId="4A80F6E4">
      <w:pPr>
        <w:spacing w:line="360" w:lineRule="auto"/>
        <w:ind w:firstLine="470" w:firstLineChars="196"/>
        <w:rPr>
          <w:rFonts w:ascii="宋体" w:hAnsi="宋体" w:cs="Arial"/>
          <w:sz w:val="24"/>
        </w:rPr>
      </w:pPr>
    </w:p>
    <w:p w14:paraId="071DD03F">
      <w:pPr>
        <w:spacing w:line="360" w:lineRule="auto"/>
        <w:ind w:firstLine="470" w:firstLineChars="196"/>
        <w:rPr>
          <w:rFonts w:ascii="宋体" w:hAnsi="宋体" w:cs="Arial"/>
          <w:sz w:val="24"/>
        </w:rPr>
      </w:pPr>
    </w:p>
    <w:p w14:paraId="1DE58BEF">
      <w:pPr>
        <w:spacing w:line="360" w:lineRule="auto"/>
        <w:ind w:firstLine="470" w:firstLineChars="196"/>
        <w:rPr>
          <w:rFonts w:ascii="宋体" w:hAnsi="宋体" w:cs="Arial"/>
          <w:sz w:val="24"/>
        </w:rPr>
      </w:pPr>
    </w:p>
    <w:p w14:paraId="2930E369">
      <w:pPr>
        <w:spacing w:line="360" w:lineRule="auto"/>
        <w:ind w:firstLine="470" w:firstLineChars="196"/>
        <w:rPr>
          <w:rFonts w:ascii="宋体" w:hAnsi="宋体" w:cs="Arial"/>
          <w:sz w:val="24"/>
        </w:rPr>
      </w:pPr>
    </w:p>
    <w:p w14:paraId="383EB1EA">
      <w:pPr>
        <w:spacing w:line="360" w:lineRule="auto"/>
        <w:ind w:firstLine="470" w:firstLineChars="196"/>
        <w:rPr>
          <w:rFonts w:ascii="宋体" w:hAnsi="宋体" w:cs="Arial"/>
          <w:sz w:val="24"/>
        </w:rPr>
      </w:pPr>
    </w:p>
    <w:p w14:paraId="3F8316B2">
      <w:pPr>
        <w:spacing w:line="360" w:lineRule="auto"/>
        <w:ind w:firstLine="470" w:firstLineChars="196"/>
        <w:rPr>
          <w:rFonts w:ascii="宋体" w:hAnsi="宋体" w:cs="Arial"/>
          <w:sz w:val="24"/>
        </w:rPr>
      </w:pPr>
    </w:p>
    <w:p w14:paraId="34B304D3">
      <w:pPr>
        <w:spacing w:line="360" w:lineRule="auto"/>
        <w:ind w:firstLine="470" w:firstLineChars="196"/>
        <w:rPr>
          <w:rFonts w:ascii="宋体" w:hAnsi="宋体" w:cs="Arial"/>
          <w:sz w:val="24"/>
        </w:rPr>
      </w:pPr>
    </w:p>
    <w:p w14:paraId="533CA6DF">
      <w:pPr>
        <w:spacing w:line="360" w:lineRule="auto"/>
        <w:ind w:firstLine="470" w:firstLineChars="196"/>
        <w:rPr>
          <w:rFonts w:ascii="宋体" w:hAnsi="宋体" w:cs="Arial"/>
          <w:sz w:val="24"/>
        </w:rPr>
      </w:pPr>
    </w:p>
    <w:p w14:paraId="7A1E2107">
      <w:pPr>
        <w:spacing w:line="360" w:lineRule="auto"/>
        <w:ind w:firstLine="470" w:firstLineChars="196"/>
        <w:rPr>
          <w:rFonts w:ascii="宋体" w:hAnsi="宋体" w:cs="Arial"/>
          <w:sz w:val="24"/>
        </w:rPr>
      </w:pPr>
    </w:p>
    <w:p w14:paraId="4028AA31">
      <w:pPr>
        <w:spacing w:line="360" w:lineRule="auto"/>
        <w:ind w:firstLine="470" w:firstLineChars="196"/>
        <w:rPr>
          <w:rFonts w:ascii="宋体" w:hAnsi="宋体" w:cs="Arial"/>
          <w:sz w:val="24"/>
        </w:rPr>
      </w:pPr>
    </w:p>
    <w:p w14:paraId="1A646480">
      <w:pPr>
        <w:spacing w:line="360" w:lineRule="auto"/>
        <w:ind w:firstLine="470" w:firstLineChars="196"/>
        <w:rPr>
          <w:rFonts w:ascii="宋体" w:hAnsi="宋体" w:cs="Arial"/>
          <w:sz w:val="24"/>
        </w:rPr>
      </w:pPr>
    </w:p>
    <w:p w14:paraId="2FFFDBDB">
      <w:pPr>
        <w:spacing w:line="360" w:lineRule="auto"/>
        <w:ind w:firstLine="470" w:firstLineChars="196"/>
        <w:rPr>
          <w:rFonts w:ascii="宋体" w:hAnsi="宋体" w:cs="Arial"/>
          <w:sz w:val="24"/>
        </w:rPr>
      </w:pPr>
    </w:p>
    <w:p w14:paraId="2D647A89">
      <w:pPr>
        <w:rPr>
          <w:rFonts w:ascii="仿宋" w:hAnsi="仿宋" w:eastAsia="仿宋" w:cs="仿宋"/>
          <w:b/>
          <w:bCs/>
          <w:sz w:val="24"/>
        </w:rPr>
      </w:pPr>
    </w:p>
    <w:p w14:paraId="71E335D2">
      <w:pPr>
        <w:rPr>
          <w:rFonts w:ascii="Calibri" w:hAnsi="Calibri"/>
        </w:rPr>
      </w:pPr>
    </w:p>
    <w:p w14:paraId="428427DD"/>
    <w:p w14:paraId="60A776DB"/>
    <w:p w14:paraId="2767AA8C">
      <w:pPr>
        <w:spacing w:line="360" w:lineRule="auto"/>
        <w:outlineLvl w:val="1"/>
        <w:rPr>
          <w:rFonts w:ascii="宋体" w:hAnsi="宋体" w:cs="宋体"/>
          <w:bCs/>
          <w:color w:val="000000"/>
          <w:sz w:val="24"/>
        </w:rPr>
      </w:pPr>
      <w:r>
        <w:rPr>
          <w:rFonts w:hint="eastAsia" w:ascii="宋体" w:hAnsi="宋体" w:cs="宋体"/>
          <w:bCs/>
          <w:color w:val="000000"/>
          <w:sz w:val="24"/>
        </w:rPr>
        <w:t>附件：</w:t>
      </w:r>
    </w:p>
    <w:p w14:paraId="2FDBE1A4">
      <w:pPr>
        <w:spacing w:line="360" w:lineRule="auto"/>
        <w:jc w:val="center"/>
        <w:rPr>
          <w:rFonts w:ascii="宋体" w:hAnsi="宋体" w:cs="宋体"/>
          <w:bCs/>
          <w:color w:val="000000"/>
          <w:sz w:val="24"/>
        </w:rPr>
      </w:pPr>
      <w:r>
        <w:rPr>
          <w:rFonts w:hint="eastAsia" w:ascii="宋体" w:hAnsi="宋体" w:cs="宋体"/>
          <w:bCs/>
          <w:color w:val="000000"/>
          <w:sz w:val="24"/>
        </w:rPr>
        <w:t>法定代表人授权书</w:t>
      </w:r>
    </w:p>
    <w:p w14:paraId="6FA44584">
      <w:pPr>
        <w:spacing w:line="360" w:lineRule="auto"/>
        <w:rPr>
          <w:rFonts w:ascii="宋体" w:hAnsi="宋体" w:cs="宋体"/>
          <w:bCs/>
          <w:color w:val="000000"/>
          <w:sz w:val="24"/>
        </w:rPr>
      </w:pPr>
      <w:r>
        <w:rPr>
          <w:rFonts w:hint="eastAsia" w:ascii="宋体" w:hAnsi="宋体" w:cs="宋体"/>
          <w:bCs/>
          <w:color w:val="000000"/>
          <w:sz w:val="24"/>
        </w:rPr>
        <w:t xml:space="preserve"> 致：广州中医药大学第一附属医院</w:t>
      </w:r>
    </w:p>
    <w:p w14:paraId="6B982461">
      <w:pPr>
        <w:spacing w:line="360" w:lineRule="auto"/>
        <w:ind w:left="-210" w:leftChars="-100" w:right="-210" w:rightChars="-100" w:firstLine="240" w:firstLineChars="100"/>
        <w:rPr>
          <w:rFonts w:asciiTheme="minorEastAsia" w:hAnsiTheme="minorEastAsia" w:eastAsiaTheme="minorEastAsia" w:cstheme="minorEastAsia"/>
          <w:bCs/>
          <w:sz w:val="24"/>
        </w:rPr>
      </w:pPr>
      <w:r>
        <w:rPr>
          <w:rFonts w:hint="eastAsia" w:ascii="宋体" w:hAnsi="宋体" w:cs="宋体"/>
          <w:bCs/>
          <w:color w:val="000000"/>
          <w:sz w:val="24"/>
        </w:rPr>
        <w:t>本授权书声明：注册于</w:t>
      </w:r>
      <w:r>
        <w:rPr>
          <w:rFonts w:hint="eastAsia" w:ascii="宋体" w:hAnsi="宋体" w:cs="宋体"/>
          <w:bCs/>
          <w:color w:val="000000"/>
          <w:sz w:val="24"/>
          <w:u w:val="single"/>
        </w:rPr>
        <w:t xml:space="preserve">             （</w:t>
      </w:r>
      <w:r>
        <w:rPr>
          <w:rFonts w:hint="eastAsia" w:ascii="宋体" w:hAnsi="宋体" w:cs="宋体"/>
          <w:bCs/>
          <w:color w:val="000000"/>
          <w:sz w:val="24"/>
        </w:rPr>
        <w:t>国家或地区）的</w:t>
      </w:r>
      <w:r>
        <w:rPr>
          <w:rFonts w:hint="eastAsia" w:ascii="宋体" w:hAnsi="宋体" w:cs="宋体"/>
          <w:bCs/>
          <w:color w:val="000000"/>
          <w:sz w:val="24"/>
          <w:u w:val="single"/>
        </w:rPr>
        <w:t xml:space="preserve">              </w:t>
      </w:r>
      <w:r>
        <w:rPr>
          <w:rFonts w:hint="eastAsia" w:ascii="宋体" w:hAnsi="宋体" w:cs="宋体"/>
          <w:bCs/>
          <w:color w:val="000000"/>
          <w:sz w:val="24"/>
        </w:rPr>
        <w:t xml:space="preserve"> （响应人名称）的在下面签字的</w:t>
      </w:r>
      <w:r>
        <w:rPr>
          <w:rFonts w:hint="eastAsia" w:ascii="宋体" w:hAnsi="宋体" w:cs="宋体"/>
          <w:bCs/>
          <w:color w:val="000000"/>
          <w:sz w:val="24"/>
          <w:u w:val="single"/>
        </w:rPr>
        <w:t xml:space="preserve">                  </w:t>
      </w:r>
      <w:r>
        <w:rPr>
          <w:rFonts w:hint="eastAsia" w:ascii="宋体" w:hAnsi="宋体" w:cs="宋体"/>
          <w:bCs/>
          <w:color w:val="000000"/>
          <w:sz w:val="24"/>
        </w:rPr>
        <w:t>（法定代表人的姓名、职务）代表本公司授权在下面签字的</w:t>
      </w:r>
      <w:r>
        <w:rPr>
          <w:rFonts w:hint="eastAsia" w:ascii="宋体" w:hAnsi="宋体" w:cs="宋体"/>
          <w:bCs/>
          <w:color w:val="000000"/>
          <w:sz w:val="24"/>
          <w:u w:val="single"/>
        </w:rPr>
        <w:t xml:space="preserve">             </w:t>
      </w:r>
      <w:r>
        <w:rPr>
          <w:rFonts w:hint="eastAsia" w:ascii="宋体" w:hAnsi="宋体" w:cs="宋体"/>
          <w:bCs/>
          <w:color w:val="000000"/>
          <w:sz w:val="24"/>
        </w:rPr>
        <w:t xml:space="preserve"> （被授权人的姓名、职务）为本公司的合法代表人，就“</w:t>
      </w:r>
      <w:r>
        <w:rPr>
          <w:rFonts w:hint="eastAsia" w:ascii="宋体" w:hAnsi="宋体" w:cs="宋体"/>
          <w:b/>
          <w:color w:val="000000"/>
          <w:sz w:val="24"/>
        </w:rPr>
        <w:t>广州中医药大学第一附属医院（</w:t>
      </w:r>
      <w:r>
        <w:rPr>
          <w:rFonts w:hint="eastAsia" w:ascii="Arial" w:hAnsi="Arial" w:cs="Arial"/>
          <w:color w:val="000000"/>
          <w:kern w:val="36"/>
          <w:sz w:val="24"/>
        </w:rPr>
        <w:t>医疗计量器具购买计量检测（校准、检定）服务</w:t>
      </w:r>
      <w:r>
        <w:rPr>
          <w:rFonts w:hint="eastAsia" w:ascii="宋体" w:hAnsi="宋体" w:cs="宋体"/>
          <w:b/>
          <w:color w:val="000000"/>
          <w:sz w:val="24"/>
        </w:rPr>
        <w:t>项目，编号：广中医一院采【2026】）”采购的</w:t>
      </w:r>
      <w:r>
        <w:rPr>
          <w:rFonts w:hint="eastAsia" w:ascii="宋体" w:hAnsi="宋体" w:cs="宋体"/>
          <w:b/>
          <w:color w:val="000000"/>
          <w:sz w:val="24"/>
          <w:u w:val="single"/>
        </w:rPr>
        <w:t xml:space="preserve">      </w:t>
      </w:r>
      <w:r>
        <w:rPr>
          <w:rFonts w:hint="eastAsia" w:ascii="宋体" w:hAnsi="宋体" w:cs="宋体"/>
          <w:bCs/>
          <w:color w:val="000000"/>
          <w:sz w:val="24"/>
        </w:rPr>
        <w:t>（可选“报名”），以我方的名义处理一切与之有关的事宜。</w:t>
      </w:r>
    </w:p>
    <w:p w14:paraId="3D6FBD40">
      <w:pPr>
        <w:spacing w:line="360" w:lineRule="auto"/>
        <w:rPr>
          <w:rFonts w:ascii="宋体" w:hAnsi="宋体" w:cs="宋体"/>
          <w:bCs/>
          <w:color w:val="000000"/>
          <w:sz w:val="24"/>
        </w:rPr>
      </w:pPr>
      <w:r>
        <w:rPr>
          <w:rFonts w:hint="eastAsia" w:ascii="宋体" w:hAnsi="宋体" w:cs="宋体"/>
          <w:bCs/>
          <w:color w:val="000000"/>
          <w:sz w:val="24"/>
        </w:rPr>
        <w:t>本授权书于     年   月   日签字生效，特此证明。</w:t>
      </w:r>
    </w:p>
    <w:p w14:paraId="5746132C">
      <w:pPr>
        <w:spacing w:line="360" w:lineRule="auto"/>
        <w:rPr>
          <w:rFonts w:ascii="宋体" w:hAnsi="宋体" w:cs="宋体"/>
          <w:bCs/>
          <w:color w:val="000000"/>
          <w:sz w:val="24"/>
        </w:rPr>
      </w:pPr>
      <w:r>
        <w:rPr>
          <w:rFonts w:hint="eastAsia" w:ascii="宋体" w:hAnsi="宋体" w:cs="宋体"/>
          <w:bCs/>
          <w:color w:val="000000"/>
          <w:sz w:val="24"/>
        </w:rPr>
        <w:t>随附《法定代表人证明书》</w:t>
      </w:r>
    </w:p>
    <w:p w14:paraId="2C6DD37A">
      <w:pPr>
        <w:spacing w:before="156" w:after="156" w:line="360" w:lineRule="auto"/>
        <w:rPr>
          <w:rFonts w:ascii="宋体" w:hAnsi="宋体" w:cs="宋体"/>
          <w:bCs/>
          <w:color w:val="000000"/>
          <w:sz w:val="24"/>
        </w:rPr>
      </w:pPr>
      <w:r>
        <w:rPr>
          <w:rFonts w:hint="eastAsia" w:ascii="宋体" w:hAnsi="宋体" w:cs="宋体"/>
          <w:bCs/>
          <w:color w:val="000000"/>
          <w:sz w:val="24"/>
        </w:rPr>
        <w:t>附件</w:t>
      </w:r>
    </w:p>
    <w:p w14:paraId="66D37064">
      <w:pPr>
        <w:spacing w:before="156" w:after="156" w:line="360" w:lineRule="auto"/>
        <w:rPr>
          <w:rFonts w:ascii="宋体" w:hAnsi="宋体" w:cs="宋体"/>
          <w:bCs/>
          <w:color w:val="000000"/>
          <w:sz w:val="24"/>
        </w:rPr>
      </w:pPr>
      <w:r>
        <w:rPr>
          <w:rFonts w:hint="eastAsia" w:ascii="宋体" w:hAnsi="宋体" w:cs="宋体"/>
          <w:bCs/>
          <w:color w:val="000000"/>
          <w:sz w:val="24"/>
        </w:rPr>
        <w:t>1、代理人(被授权人)身份证或其他有效的身份证明</w:t>
      </w:r>
    </w:p>
    <w:p w14:paraId="2110A4FD">
      <w:pPr>
        <w:spacing w:before="156" w:after="156" w:line="360" w:lineRule="auto"/>
        <w:rPr>
          <w:rFonts w:ascii="宋体" w:hAnsi="宋体" w:cs="宋体"/>
          <w:bCs/>
          <w:color w:val="000000"/>
          <w:sz w:val="24"/>
        </w:rPr>
      </w:pPr>
      <w:r>
        <w:rPr>
          <w:rFonts w:hint="eastAsia" w:ascii="宋体" w:hAnsi="宋体" w:cs="宋体"/>
          <w:bCs/>
          <w:color w:val="000000"/>
          <w:sz w:val="24"/>
        </w:rPr>
        <w:t>注：响应人必须在上述附件上加盖公章。</w:t>
      </w:r>
    </w:p>
    <w:p w14:paraId="48167F3D">
      <w:pPr>
        <w:spacing w:line="360" w:lineRule="auto"/>
        <w:ind w:firstLine="420"/>
        <w:rPr>
          <w:rFonts w:ascii="宋体" w:hAnsi="宋体" w:cs="宋体"/>
          <w:bCs/>
          <w:color w:val="000000"/>
          <w:sz w:val="24"/>
        </w:rPr>
      </w:pPr>
      <w:r>
        <w:rPr>
          <w:rFonts w:ascii="Calibri" w:hAnsi="Calibri"/>
        </w:rPr>
        <mc:AlternateContent>
          <mc:Choice Requires="wps">
            <w:drawing>
              <wp:anchor distT="0" distB="0" distL="114300" distR="114300" simplePos="0" relativeHeight="251659264" behindDoc="0" locked="0" layoutInCell="1" allowOverlap="1">
                <wp:simplePos x="0" y="0"/>
                <wp:positionH relativeFrom="column">
                  <wp:posOffset>1466850</wp:posOffset>
                </wp:positionH>
                <wp:positionV relativeFrom="paragraph">
                  <wp:posOffset>33020</wp:posOffset>
                </wp:positionV>
                <wp:extent cx="2333625" cy="1584325"/>
                <wp:effectExtent l="4445" t="4445" r="5080" b="11430"/>
                <wp:wrapNone/>
                <wp:docPr id="1" name="流程图: 可选过程 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E7BC292">
                            <w:pPr>
                              <w:jc w:val="center"/>
                              <w:rPr>
                                <w:rFonts w:hAnsi="宋体"/>
                                <w:szCs w:val="21"/>
                              </w:rPr>
                            </w:pPr>
                          </w:p>
                          <w:p w14:paraId="28118AAC">
                            <w:pPr>
                              <w:jc w:val="center"/>
                              <w:rPr>
                                <w:rFonts w:hAnsi="宋体"/>
                                <w:szCs w:val="21"/>
                              </w:rPr>
                            </w:pPr>
                          </w:p>
                          <w:p w14:paraId="2C3D80EA">
                            <w:pPr>
                              <w:jc w:val="center"/>
                              <w:rPr>
                                <w:rFonts w:hAnsi="宋体"/>
                                <w:szCs w:val="21"/>
                              </w:rPr>
                            </w:pPr>
                          </w:p>
                          <w:p w14:paraId="63E35F08">
                            <w:pPr>
                              <w:jc w:val="center"/>
                              <w:rPr>
                                <w:rFonts w:hAnsi="Calibri"/>
                                <w:szCs w:val="21"/>
                              </w:rPr>
                            </w:pPr>
                            <w:r>
                              <w:rPr>
                                <w:rFonts w:hint="eastAsia" w:hAnsi="宋体"/>
                                <w:szCs w:val="21"/>
                              </w:rPr>
                              <w:t>被授权代表身份证复印件</w:t>
                            </w:r>
                          </w:p>
                        </w:txbxContent>
                      </wps:txbx>
                      <wps:bodyPr upright="1"/>
                    </wps:wsp>
                  </a:graphicData>
                </a:graphic>
              </wp:anchor>
            </w:drawing>
          </mc:Choice>
          <mc:Fallback>
            <w:pict>
              <v:shape id="流程图: 可选过程 2" o:spid="_x0000_s1026" o:spt="176" type="#_x0000_t176" style="position:absolute;left:0pt;margin-left:115.5pt;margin-top:2.6pt;height:124.75pt;width:183.75pt;z-index:251659264;mso-width-relative:page;mso-height-relative:page;" fillcolor="#FFFFFF" filled="t" stroked="t"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VMOThADAAC7CgAA&#10;HwAAAGNsaXBib2FyZC9kcmF3aW5ncy9kcmF3aW5nMS54bWzsVktPFEEQvpv4Hzp9h33g4rphluDy&#10;uBjcsPADip6enQk9PZPuZtnlJPGghqAHj8bE14GERLzoQYIm/pZdXP+F1T0DLGgCUaMe2Mv2o/qr&#10;r77qqump6W4sSIcrHSXSo6XxIiVcssSPZNujK8vzY1VKtAHpg0gk92iPazpdv35tCmptBWkYMYII&#10;UtfAo6Exaa1Q0CzkMejxJOUS94JExWBwqtoFX8EGIseiUC4WJwsxRJLWT6FmwQBZV9EvQImErXG/&#10;AbIDGiEFq42u5BwF+31kqMnOgkpbaVNZ5myx01Qk8j2KykmIUSJayDdyM5wWzp1qnwJ0AxVb+yQI&#10;SNej5VKlPFlBrJ5Hb5aqVdQpw+NdQ5g1mJiYmCxXKGFoUapUb0zgJPMY3r0Ag4VzF6Ag0YwQDkZI&#10;6tRSlJ0foy4fR330fuvr7vbg2acaGTzZ/3bv0fDzA1wg5RM57OFjLY6BdC7jn1LhhD/UUqXNAk9i&#10;YgceDUSy0QhBmRlhuJJgeFMljGt7W6AGnTvaZOSOz9llnYjIn4+EcBPVXm0IRTogPDrvfjY2dHnG&#10;TEiy4dFbFZcjSK1nMJiuOMVLomXb+TtzQo8CF93vZ8CW2CzoMCPgEDJt4wgjclcg5ODPSZ+YXooX&#10;UWLFUksm5j4lgmOB25GzNBCJy1hidEJmQeapMt2Wuw2mezvxe1aYVfzHIlhPVdQOUepS5kJo0zI9&#10;wZ0/dwQRCIg28mBGZTqkbCYwTt2UNY3OYnNX3uqa7+Iwd+5qTiGMANuguBxbaWGD2kSnRVs1a5ha&#10;Oy46dB4EnJkssxgHmEg6aQJgKE8DRLSqoowsh5Gdwdvt/uHTbIPpkY3lKOaaLPINspTEIK0FckM+&#10;NgJT//LCTjEcu2iXuPSboGDphPBmONZY/OeET2k5qlluLN+rBF0l6KqCLlHyf6+C/o8LedLihq/2&#10;jh4/PHp+v3/wevhyd/hxr39wONzfGrzZGey86x98ONMBbeN2Leb0Y7GueStdwrac9c7sa4J29olR&#10;OPdsc0fzZ6Z9G47O698BAAD//wMAUEsDBBQABgAIAAAAIQCcTl4h4gYAADocAAAaAAAAY2xpcGJv&#10;YXJkL3RoZW1lL3RoZW1lMS54bWzsWU9vG0UUvyPxHUZ7b+P/jaM6VezYDbRpo9gt6nG8Hu9OM7uz&#10;mhkn9Q21RyQkREEcqMSNAwIqtRKX8mkCRVCkfgXezOyud+I1SdsIKmgO8e7b37z/782b3ctX7kUM&#10;HRIhKY87XvVixUMk9vmExkHHuzUaXFj3kFQ4nmDGY9Lx5kR6Vzbff+8y3vAZTcYci8koJBFBwCiW&#10;G7jjhUolG2tr0gcylhd5QmJ4NuUiwgpuRbA2EfgIBERsrVaptNYiTGNvEzgqzajP4F+spCb4TAw1&#10;G4JiHIH0m9Mp9YnBTg6qGiHnsscEOsSs4wHPCT8akXvKQwxLBQ86XsX8eWubl9fwRrqIqRVrC+sG&#10;5i9dly6YHNSMTBGMc6HVQaN9aTvnbwBMLeP6/X6vX835GQD2fbDU6lLk2RisV7sZzwLIXi7z7lWa&#10;lYaLL/CvL+nc7na7zXaqi2VqQPaysYRfr7QaWzUHb0AW31zCN7pbvV7LwRuQxbeW8INL7VbDxRtQ&#10;yGh8sITWAR0MUu45ZMrZTil8HeDrlRS+QEE25NmlRUx5rFblWoTvcjEAgAYyrGiM1DwhU+xDTvZw&#10;NBYUawF4g+DCE0vy5RJJy0LSFzRRHe/DBMdeAfLy2fcvnz1Bx/efHt//6fjBg+P7P1pGzqodHAfF&#10;VS++/ezPRx+jP5588+LhF+V4WcT/+sMnv/z8eTkQymdh3vMvH//29PHzrz79/buHJfAtgcdF+IhG&#10;RKIb5Ajt8wgMM15xNSdj8WorRiGmxRVbcSBxjLWUEv59FTroG3PM0ug4enSJ68HbAtpHGfDq7K6j&#10;8DAUM0VLJF8LIwe4yznrclHqhWtaVsHNo1kclAsXsyJuH+PDMtk9HDvx7c8S6JtZWjqG90LiqLnH&#10;cKxwQGKikH7GDwgpse4OpY5fd6kvuORThe5Q1MW01CUjOnayabFoh0YQl3mZzRBvxze7t1GXszKr&#10;t8mhi4SqwKxE+RFhjhuv4pnCURnLEY5Y0eHXsQrLlBzOhV/E9aWCSAeEcdSfECnL1twUYG8h6Ncw&#10;dKzSsO+yeeQihaIHZTyvY86LyG1+0AtxlJRhhzQOi9gP5AGkKEZ7XJXBd7lbIfoe4oDjleG+TYkT&#10;7tO7wS0aOCotEkQ/mYmSWF4l3Mnf4ZxNMTGtBpq606sjGv9d42YUOreVcH6NG1rl868flej9trbs&#10;Ldi9ympm50SjXoU72Z57XEzo29+dt/Es3iNQEMtb1Lvm/K45e//55ryqns+/JS+6MDRoPYvYQduM&#10;3dHKqXtKGRuqOSPXpRm8Jew9kwEQ9TpzuiT5KSwJ4VJXMghwcIHAZg0SXH1EVTgMcQJDe9XTTAKZ&#10;sg4kSriEw6Ihl/LWeBj8lT1qNvUhxHYOidUun1hyXZOzs0bOxmgVmANtJqiuGZxVWP1SyhRsex1h&#10;Va3UmaVVjWqmKTrScpO1i82hHFyemwbE3Jsw1CAYhcDLLTjfa9Fw2MGMTLTfbYyysJgonGeIZIgn&#10;JI2Rtns5RlUTpCxXlgzRdthk0AfHU7xWkNbWbN9A2lmCVBTXWCEui96bRCnL4EWUgNvJcmRxsThZ&#10;jI46XrtZa3rIx0nHm8I5GS6jBKIu9RyJWQBvmHwlbNqfWsymyhfRbGeGuUVQhVcf1u9LBjt9IBFS&#10;bWMZ2tQwj9IUYLGWZPWvNcGt52VASTc6mxb1dUiGf00L8KMbWjKdEl8Vg12gaN/Z27SV8pkiYhhO&#10;jtCYzcQ+hvDrVAV7JlTC6w7TEfQNvJvT3jaP3OacFl3xjZjBWTpmSYjTdqtLNKtkCzcNKdfB3BXU&#10;A9tKdTfGvboppuTPyZRiGv/PTNH7Cbx9qE90BHx40Ssw0pXS8bhQIYculITUHwgYHEzvgGyB97vw&#10;GJIK3kqbX0EO9a+tOcvDlDUcItU+DZCgsB+pUBCyB23JZN8pzKrp3mVZspSRyaiCujKxao/JIWEj&#10;3QNbem/3UAipbrpJ2gYM7mT+ufdpBY0DPeQU683pZPnea2vgn558bDGDUW4fNgNN5v9cxXw8WOyq&#10;dr1Znu29RUP0g8WY1ciqAoQVtoJ2WvavqcIrbrW2Yy1ZXGtmykEUly0GYj4QJfAOCel/sP9R4TP7&#10;BUNvqCO+D70VwccLzQzSBrL6gh08kG6QljiGwckSbTJpVta16eikvZZt1uc86eZyTzhba3aWeL+i&#10;s/PhzBXn1OJ5Ojv1sONrS1vpaojsyRIF0jQ7yJjAlH3J2sUJGgfVjgdfkyDQ9+AKvkd5QKtpWk3T&#10;4Ao+MsGwZL8Mdbz0IqPAc0vJMfWMUs8wjYzSyCjNjALDWfoNJqO0oFPpzybw2U7/eCj7QgITXPpF&#10;JWuqzue+zb8AAAD//wMAUEsDBBQABgAIAAAAIQCcZkZBuwAAACQBAAAqAAAAY2xpcGJvYXJkL2Ry&#10;YXdpbmdzL19yZWxzL2RyYXdpbmcxLnhtbC5yZWxzhI/NCsIwEITvgu8Q9m7SehCRJr2I0KvUBwjJ&#10;Ni02PyRR7Nsb6EVB8LIws+w3s037sjN5YkyTdxxqWgFBp7yenOFw6y+7I5CUpdNy9g45LJigFdtN&#10;c8VZ5nKUxikkUigucRhzDifGkhrRykR9QFc2g49W5iKjYUGquzTI9lV1YPGTAeKLSTrNIXa6BtIv&#10;oST/Z/thmBSevXpYdPlHBMulFxagjAYzB0pXZ501LV2BiYZ9/SbeAAAA//8DAFBLAQItABQABgAI&#10;AAAAIQC75UiUBQEAAB4CAAATAAAAAAAAAAAAAAAAAAAAAABbQ29udGVudF9UeXBlc10ueG1sUEsB&#10;Ai0AFAAGAAgAAAAhAK0wP/HBAAAAMgEAAAsAAAAAAAAAAAAAAAAANgEAAF9yZWxzLy5yZWxzUEsB&#10;Ai0AFAAGAAgAAAAhAB1TDk4QAwAAuwoAAB8AAAAAAAAAAAAAAAAAIAIAAGNsaXBib2FyZC9kcmF3&#10;aW5ncy9kcmF3aW5nMS54bWxQSwECLQAUAAYACAAAACEAnE5eIeIGAAA6HAAAGgAAAAAAAAAAAAAA&#10;AABtBQAAY2xpcGJvYXJkL3RoZW1lL3RoZW1lMS54bWxQSwECLQAUAAYACAAAACEAnGZGQbsAAAAk&#10;AQAAKgAAAAAAAAAAAAAAAACHDAAAY2xpcGJvYXJkL2RyYXdpbmdzL19yZWxzL2RyYXdpbmcxLnht&#10;bC5yZWxzUEsFBgAAAAAFAAUAZwEAAIoNAAAAAA==&#10;">
                <v:fill on="t" focussize="0,0"/>
                <v:stroke color="#000000" joinstyle="miter"/>
                <v:imagedata o:title=""/>
                <o:lock v:ext="edit" aspectratio="f"/>
                <v:textbox>
                  <w:txbxContent>
                    <w:p w14:paraId="1E7BC292">
                      <w:pPr>
                        <w:jc w:val="center"/>
                        <w:rPr>
                          <w:rFonts w:hAnsi="宋体"/>
                          <w:szCs w:val="21"/>
                        </w:rPr>
                      </w:pPr>
                    </w:p>
                    <w:p w14:paraId="28118AAC">
                      <w:pPr>
                        <w:jc w:val="center"/>
                        <w:rPr>
                          <w:rFonts w:hAnsi="宋体"/>
                          <w:szCs w:val="21"/>
                        </w:rPr>
                      </w:pPr>
                    </w:p>
                    <w:p w14:paraId="2C3D80EA">
                      <w:pPr>
                        <w:jc w:val="center"/>
                        <w:rPr>
                          <w:rFonts w:hAnsi="宋体"/>
                          <w:szCs w:val="21"/>
                        </w:rPr>
                      </w:pPr>
                    </w:p>
                    <w:p w14:paraId="63E35F08">
                      <w:pPr>
                        <w:jc w:val="center"/>
                        <w:rPr>
                          <w:rFonts w:hAnsi="Calibri"/>
                          <w:szCs w:val="21"/>
                        </w:rPr>
                      </w:pPr>
                      <w:r>
                        <w:rPr>
                          <w:rFonts w:hint="eastAsia" w:hAnsi="宋体"/>
                          <w:szCs w:val="21"/>
                        </w:rPr>
                        <w:t>被授权代表身份证复印件</w:t>
                      </w:r>
                    </w:p>
                  </w:txbxContent>
                </v:textbox>
              </v:shape>
            </w:pict>
          </mc:Fallback>
        </mc:AlternateContent>
      </w:r>
    </w:p>
    <w:p w14:paraId="14F00DBB">
      <w:pPr>
        <w:spacing w:before="156" w:after="156" w:line="360" w:lineRule="auto"/>
        <w:rPr>
          <w:rFonts w:ascii="宋体" w:hAnsi="宋体" w:cs="宋体"/>
          <w:bCs/>
          <w:color w:val="000000"/>
          <w:sz w:val="24"/>
        </w:rPr>
      </w:pPr>
    </w:p>
    <w:p w14:paraId="4AB3C9FC">
      <w:pPr>
        <w:spacing w:line="360" w:lineRule="auto"/>
        <w:rPr>
          <w:rFonts w:ascii="宋体" w:hAnsi="宋体" w:cs="宋体"/>
          <w:bCs/>
          <w:color w:val="000000"/>
          <w:sz w:val="24"/>
          <w:u w:val="single"/>
        </w:rPr>
      </w:pPr>
    </w:p>
    <w:p w14:paraId="0BB544CD">
      <w:pPr>
        <w:spacing w:line="360" w:lineRule="auto"/>
        <w:rPr>
          <w:rFonts w:ascii="宋体" w:hAnsi="宋体" w:cs="宋体"/>
          <w:bCs/>
          <w:color w:val="000000"/>
          <w:sz w:val="24"/>
        </w:rPr>
      </w:pPr>
    </w:p>
    <w:p w14:paraId="0E3789A7">
      <w:pPr>
        <w:spacing w:line="360" w:lineRule="auto"/>
        <w:rPr>
          <w:rFonts w:ascii="宋体" w:hAnsi="宋体" w:cs="宋体"/>
          <w:bCs/>
          <w:color w:val="000000"/>
          <w:sz w:val="24"/>
        </w:rPr>
      </w:pPr>
      <w:r>
        <w:rPr>
          <w:rFonts w:hint="eastAsia" w:ascii="宋体" w:hAnsi="宋体" w:cs="宋体"/>
          <w:bCs/>
          <w:color w:val="000000"/>
          <w:sz w:val="24"/>
        </w:rPr>
        <w:t xml:space="preserve">                                            </w:t>
      </w:r>
    </w:p>
    <w:p w14:paraId="1CC84781">
      <w:pPr>
        <w:spacing w:line="360" w:lineRule="auto"/>
        <w:rPr>
          <w:rFonts w:ascii="宋体" w:hAnsi="宋体" w:cs="宋体"/>
          <w:bCs/>
          <w:color w:val="000000"/>
          <w:sz w:val="24"/>
        </w:rPr>
      </w:pPr>
      <w:r>
        <w:rPr>
          <w:rFonts w:hint="eastAsia" w:ascii="宋体" w:hAnsi="宋体" w:cs="宋体"/>
          <w:bCs/>
          <w:color w:val="000000"/>
          <w:sz w:val="24"/>
        </w:rPr>
        <w:t xml:space="preserve">                                         响应人（法人公章）：</w:t>
      </w:r>
    </w:p>
    <w:p w14:paraId="2F2B7A80">
      <w:pPr>
        <w:spacing w:line="360" w:lineRule="auto"/>
        <w:ind w:firstLine="4740"/>
        <w:rPr>
          <w:rFonts w:ascii="宋体" w:hAnsi="宋体" w:cs="宋体"/>
          <w:bCs/>
          <w:color w:val="000000"/>
          <w:sz w:val="24"/>
        </w:rPr>
      </w:pPr>
      <w:r>
        <w:rPr>
          <w:rFonts w:hint="eastAsia" w:ascii="宋体" w:hAnsi="宋体" w:cs="宋体"/>
          <w:bCs/>
          <w:color w:val="000000"/>
          <w:sz w:val="24"/>
        </w:rPr>
        <w:t>地     址：</w:t>
      </w:r>
    </w:p>
    <w:p w14:paraId="2EE21E7C">
      <w:pPr>
        <w:spacing w:line="360" w:lineRule="auto"/>
        <w:ind w:firstLine="4740"/>
        <w:rPr>
          <w:rFonts w:ascii="宋体" w:hAnsi="宋体" w:cs="宋体"/>
          <w:bCs/>
          <w:color w:val="000000"/>
          <w:sz w:val="24"/>
        </w:rPr>
      </w:pPr>
      <w:r>
        <w:rPr>
          <w:rFonts w:hint="eastAsia" w:ascii="宋体" w:hAnsi="宋体" w:cs="宋体"/>
          <w:bCs/>
          <w:color w:val="000000"/>
          <w:sz w:val="24"/>
        </w:rPr>
        <w:t>法定代表人（签字或盖章）：</w:t>
      </w:r>
    </w:p>
    <w:p w14:paraId="53A3DA71">
      <w:pPr>
        <w:spacing w:line="360" w:lineRule="auto"/>
        <w:ind w:firstLine="4740"/>
        <w:rPr>
          <w:rFonts w:ascii="宋体" w:hAnsi="宋体" w:cs="宋体"/>
          <w:bCs/>
          <w:color w:val="000000"/>
          <w:sz w:val="24"/>
        </w:rPr>
      </w:pPr>
      <w:r>
        <w:rPr>
          <w:rFonts w:hint="eastAsia" w:ascii="宋体" w:hAnsi="宋体" w:cs="宋体"/>
          <w:bCs/>
          <w:color w:val="000000"/>
          <w:sz w:val="24"/>
        </w:rPr>
        <w:t>职     务：</w:t>
      </w:r>
    </w:p>
    <w:p w14:paraId="2F35A69B">
      <w:pPr>
        <w:spacing w:line="360" w:lineRule="auto"/>
        <w:ind w:firstLine="4740"/>
        <w:rPr>
          <w:rFonts w:ascii="宋体" w:hAnsi="宋体" w:cs="宋体"/>
          <w:bCs/>
          <w:color w:val="000000"/>
          <w:sz w:val="24"/>
        </w:rPr>
      </w:pPr>
      <w:r>
        <w:rPr>
          <w:rFonts w:hint="eastAsia" w:ascii="宋体" w:hAnsi="宋体" w:cs="宋体"/>
          <w:bCs/>
          <w:color w:val="000000"/>
          <w:sz w:val="24"/>
        </w:rPr>
        <w:t>被授权人（签字或盖章）：</w:t>
      </w:r>
    </w:p>
    <w:p w14:paraId="149A674A">
      <w:pPr>
        <w:spacing w:line="360" w:lineRule="auto"/>
        <w:ind w:firstLine="4740"/>
        <w:rPr>
          <w:rFonts w:ascii="宋体" w:hAnsi="宋体" w:cs="宋体"/>
          <w:bCs/>
          <w:color w:val="000000"/>
          <w:sz w:val="24"/>
        </w:rPr>
      </w:pPr>
      <w:r>
        <w:rPr>
          <w:rFonts w:hint="eastAsia" w:ascii="宋体" w:hAnsi="宋体" w:cs="宋体"/>
          <w:bCs/>
          <w:color w:val="000000"/>
          <w:sz w:val="24"/>
        </w:rPr>
        <w:t xml:space="preserve">被授权人身份证号码：                   </w:t>
      </w:r>
    </w:p>
    <w:p w14:paraId="7A21A815">
      <w:pPr>
        <w:spacing w:line="360" w:lineRule="auto"/>
        <w:ind w:firstLine="4740"/>
        <w:rPr>
          <w:rFonts w:ascii="宋体" w:hAnsi="宋体" w:cs="宋体"/>
          <w:bCs/>
          <w:color w:val="000000"/>
          <w:sz w:val="24"/>
        </w:rPr>
      </w:pPr>
      <w:r>
        <w:rPr>
          <w:rFonts w:hint="eastAsia" w:ascii="宋体" w:hAnsi="宋体" w:cs="宋体"/>
          <w:bCs/>
          <w:color w:val="000000"/>
          <w:sz w:val="24"/>
        </w:rPr>
        <w:t>职     务：</w:t>
      </w:r>
      <w:bookmarkStart w:id="15" w:name="_Toc256676962"/>
      <w:r>
        <w:rPr>
          <w:rFonts w:hint="eastAsia" w:ascii="宋体" w:hAnsi="宋体" w:cs="宋体"/>
          <w:bCs/>
          <w:color w:val="000000"/>
          <w:sz w:val="24"/>
        </w:rPr>
        <w:t xml:space="preserve"> </w:t>
      </w:r>
    </w:p>
    <w:p w14:paraId="42AB639D">
      <w:pPr>
        <w:spacing w:line="360" w:lineRule="auto"/>
        <w:ind w:firstLine="4740"/>
        <w:rPr>
          <w:rFonts w:ascii="宋体" w:hAnsi="宋体" w:cs="宋体"/>
          <w:bCs/>
          <w:color w:val="000000"/>
          <w:sz w:val="24"/>
        </w:rPr>
      </w:pPr>
      <w:r>
        <w:rPr>
          <w:rFonts w:hint="eastAsia" w:ascii="宋体" w:hAnsi="宋体" w:cs="宋体"/>
          <w:bCs/>
          <w:color w:val="000000"/>
          <w:sz w:val="24"/>
        </w:rPr>
        <w:t>日期：</w:t>
      </w:r>
    </w:p>
    <w:p w14:paraId="3054D366">
      <w:pPr>
        <w:spacing w:line="360" w:lineRule="auto"/>
        <w:rPr>
          <w:rFonts w:ascii="宋体" w:hAnsi="宋体" w:cs="宋体"/>
          <w:bCs/>
          <w:color w:val="000000"/>
          <w:sz w:val="24"/>
        </w:rPr>
      </w:pPr>
      <w:r>
        <w:rPr>
          <w:rFonts w:hint="eastAsia" w:ascii="宋体" w:hAnsi="宋体" w:cs="宋体"/>
          <w:bCs/>
          <w:color w:val="000000"/>
          <w:sz w:val="24"/>
        </w:rPr>
        <w:br w:type="page"/>
      </w:r>
      <w:bookmarkEnd w:id="15"/>
      <w:r>
        <w:rPr>
          <w:rFonts w:hint="eastAsia" w:ascii="宋体" w:hAnsi="宋体" w:cs="宋体"/>
          <w:bCs/>
          <w:color w:val="000000"/>
          <w:sz w:val="24"/>
        </w:rPr>
        <w:t>（响应人可使用下述格式，也可使用广东省工商行政管理局统一印制的法定代表人证明书格式）</w:t>
      </w:r>
    </w:p>
    <w:p w14:paraId="31260B6C">
      <w:pPr>
        <w:spacing w:line="360" w:lineRule="auto"/>
        <w:jc w:val="center"/>
        <w:rPr>
          <w:rFonts w:ascii="宋体" w:hAnsi="宋体" w:cs="宋体"/>
          <w:bCs/>
          <w:color w:val="000000"/>
          <w:sz w:val="24"/>
        </w:rPr>
      </w:pPr>
    </w:p>
    <w:p w14:paraId="275D8811">
      <w:pPr>
        <w:spacing w:line="360" w:lineRule="auto"/>
        <w:jc w:val="center"/>
        <w:rPr>
          <w:rFonts w:ascii="宋体" w:hAnsi="宋体" w:cs="宋体"/>
          <w:bCs/>
          <w:color w:val="000000"/>
          <w:sz w:val="24"/>
        </w:rPr>
      </w:pPr>
      <w:r>
        <w:rPr>
          <w:rFonts w:hint="eastAsia" w:ascii="宋体" w:hAnsi="宋体" w:cs="宋体"/>
          <w:bCs/>
          <w:color w:val="000000"/>
          <w:sz w:val="24"/>
        </w:rPr>
        <w:t>法定代表人证明书</w:t>
      </w:r>
    </w:p>
    <w:p w14:paraId="694544FB">
      <w:pPr>
        <w:spacing w:line="360" w:lineRule="auto"/>
        <w:rPr>
          <w:rFonts w:ascii="宋体" w:hAnsi="宋体" w:cs="宋体"/>
          <w:bCs/>
          <w:color w:val="000000"/>
          <w:sz w:val="24"/>
          <w:u w:val="single"/>
        </w:rPr>
      </w:pPr>
    </w:p>
    <w:p w14:paraId="5D866BC7">
      <w:pPr>
        <w:spacing w:line="360" w:lineRule="auto"/>
        <w:rPr>
          <w:rFonts w:ascii="宋体" w:hAnsi="宋体" w:cs="宋体"/>
          <w:bCs/>
          <w:color w:val="000000"/>
          <w:sz w:val="24"/>
        </w:rPr>
      </w:pPr>
      <w:r>
        <w:rPr>
          <w:rFonts w:hint="eastAsia" w:ascii="宋体" w:hAnsi="宋体" w:cs="宋体"/>
          <w:bCs/>
          <w:color w:val="000000"/>
          <w:sz w:val="24"/>
          <w:u w:val="single"/>
        </w:rPr>
        <w:t xml:space="preserve">                 </w:t>
      </w:r>
      <w:r>
        <w:rPr>
          <w:rFonts w:hint="eastAsia" w:ascii="宋体" w:hAnsi="宋体" w:cs="宋体"/>
          <w:bCs/>
          <w:color w:val="000000"/>
          <w:sz w:val="24"/>
        </w:rPr>
        <w:t>现任我单位</w:t>
      </w:r>
      <w:r>
        <w:rPr>
          <w:rFonts w:hint="eastAsia" w:ascii="宋体" w:hAnsi="宋体" w:cs="宋体"/>
          <w:bCs/>
          <w:color w:val="000000"/>
          <w:sz w:val="24"/>
          <w:u w:val="single"/>
        </w:rPr>
        <w:t xml:space="preserve">                  </w:t>
      </w:r>
      <w:r>
        <w:rPr>
          <w:rFonts w:hint="eastAsia" w:ascii="宋体" w:hAnsi="宋体" w:cs="宋体"/>
          <w:bCs/>
          <w:color w:val="000000"/>
          <w:sz w:val="24"/>
        </w:rPr>
        <w:t xml:space="preserve"> 职务，为法定代表人，特此证明。</w:t>
      </w:r>
    </w:p>
    <w:p w14:paraId="71CF7211">
      <w:pPr>
        <w:spacing w:line="360" w:lineRule="auto"/>
        <w:rPr>
          <w:rFonts w:ascii="宋体" w:hAnsi="宋体" w:cs="宋体"/>
          <w:bCs/>
          <w:color w:val="000000"/>
          <w:sz w:val="24"/>
        </w:rPr>
      </w:pPr>
      <w:r>
        <w:rPr>
          <w:rFonts w:hint="eastAsia" w:ascii="宋体" w:hAnsi="宋体" w:cs="宋体"/>
          <w:bCs/>
          <w:color w:val="000000"/>
          <w:sz w:val="24"/>
        </w:rPr>
        <w:t>有效期限：</w:t>
      </w:r>
      <w:r>
        <w:rPr>
          <w:rFonts w:hint="eastAsia" w:ascii="宋体" w:hAnsi="宋体" w:cs="宋体"/>
          <w:bCs/>
          <w:color w:val="000000"/>
          <w:sz w:val="24"/>
          <w:u w:val="single"/>
        </w:rPr>
        <w:t xml:space="preserve">                             </w:t>
      </w:r>
    </w:p>
    <w:p w14:paraId="13E2C695">
      <w:pPr>
        <w:spacing w:line="360" w:lineRule="auto"/>
        <w:rPr>
          <w:rFonts w:ascii="宋体" w:hAnsi="宋体" w:cs="宋体"/>
          <w:bCs/>
          <w:color w:val="000000"/>
          <w:sz w:val="24"/>
        </w:rPr>
      </w:pPr>
      <w:r>
        <w:rPr>
          <w:rFonts w:hint="eastAsia" w:ascii="宋体" w:hAnsi="宋体" w:cs="宋体"/>
          <w:bCs/>
          <w:color w:val="000000"/>
          <w:sz w:val="24"/>
        </w:rPr>
        <w:t>附：代表人性别：</w:t>
      </w:r>
      <w:r>
        <w:rPr>
          <w:rFonts w:hint="eastAsia" w:ascii="宋体" w:hAnsi="宋体" w:cs="宋体"/>
          <w:bCs/>
          <w:color w:val="000000"/>
          <w:sz w:val="24"/>
          <w:u w:val="single"/>
        </w:rPr>
        <w:t xml:space="preserve">      </w:t>
      </w:r>
      <w:r>
        <w:rPr>
          <w:rFonts w:hint="eastAsia" w:ascii="宋体" w:hAnsi="宋体" w:cs="宋体"/>
          <w:bCs/>
          <w:color w:val="000000"/>
          <w:sz w:val="24"/>
        </w:rPr>
        <w:t xml:space="preserve"> 年龄：</w:t>
      </w:r>
      <w:r>
        <w:rPr>
          <w:rFonts w:hint="eastAsia" w:ascii="宋体" w:hAnsi="宋体" w:cs="宋体"/>
          <w:bCs/>
          <w:color w:val="000000"/>
          <w:sz w:val="24"/>
          <w:u w:val="single"/>
        </w:rPr>
        <w:t xml:space="preserve">      </w:t>
      </w:r>
      <w:r>
        <w:rPr>
          <w:rFonts w:hint="eastAsia" w:ascii="宋体" w:hAnsi="宋体" w:cs="宋体"/>
          <w:bCs/>
          <w:color w:val="000000"/>
          <w:sz w:val="24"/>
        </w:rPr>
        <w:t xml:space="preserve"> 身份证号码：_________</w:t>
      </w:r>
      <w:r>
        <w:rPr>
          <w:rFonts w:hint="eastAsia" w:ascii="宋体" w:hAnsi="宋体" w:cs="宋体"/>
          <w:bCs/>
          <w:color w:val="000000"/>
          <w:sz w:val="24"/>
          <w:u w:val="single"/>
        </w:rPr>
        <w:t xml:space="preserve">                   </w:t>
      </w:r>
      <w:r>
        <w:rPr>
          <w:rFonts w:hint="eastAsia" w:ascii="宋体" w:hAnsi="宋体" w:cs="宋体"/>
          <w:bCs/>
          <w:color w:val="000000"/>
          <w:sz w:val="24"/>
        </w:rPr>
        <w:t xml:space="preserve"> </w:t>
      </w:r>
    </w:p>
    <w:p w14:paraId="7A7FF68A">
      <w:pPr>
        <w:spacing w:line="360" w:lineRule="auto"/>
        <w:rPr>
          <w:rFonts w:ascii="宋体" w:hAnsi="宋体" w:cs="宋体"/>
          <w:bCs/>
          <w:color w:val="000000"/>
          <w:sz w:val="24"/>
        </w:rPr>
      </w:pPr>
      <w:r>
        <w:rPr>
          <w:rFonts w:hint="eastAsia" w:ascii="宋体" w:hAnsi="宋体" w:cs="宋体"/>
          <w:bCs/>
          <w:color w:val="000000"/>
          <w:sz w:val="24"/>
        </w:rPr>
        <w:t>企业注册号码：</w:t>
      </w:r>
      <w:r>
        <w:rPr>
          <w:rFonts w:hint="eastAsia" w:ascii="宋体" w:hAnsi="宋体" w:cs="宋体"/>
          <w:bCs/>
          <w:color w:val="000000"/>
          <w:sz w:val="24"/>
          <w:u w:val="single"/>
        </w:rPr>
        <w:t xml:space="preserve">                       </w:t>
      </w:r>
      <w:r>
        <w:rPr>
          <w:rFonts w:hint="eastAsia" w:ascii="宋体" w:hAnsi="宋体" w:cs="宋体"/>
          <w:bCs/>
          <w:color w:val="000000"/>
          <w:sz w:val="24"/>
        </w:rPr>
        <w:t xml:space="preserve"> 企业类型：_____________________________________ </w:t>
      </w:r>
    </w:p>
    <w:p w14:paraId="195ED988">
      <w:pPr>
        <w:spacing w:line="360" w:lineRule="auto"/>
        <w:jc w:val="left"/>
        <w:rPr>
          <w:rFonts w:ascii="宋体" w:hAnsi="宋体" w:cs="宋体"/>
          <w:bCs/>
          <w:color w:val="000000"/>
          <w:sz w:val="24"/>
          <w:u w:val="single"/>
        </w:rPr>
      </w:pPr>
      <w:r>
        <w:rPr>
          <w:rFonts w:hint="eastAsia" w:ascii="宋体" w:hAnsi="宋体" w:cs="宋体"/>
          <w:bCs/>
          <w:color w:val="000000"/>
          <w:sz w:val="24"/>
        </w:rPr>
        <w:t>经营范围：</w:t>
      </w:r>
      <w:r>
        <w:rPr>
          <w:rFonts w:hint="eastAsia" w:ascii="宋体" w:hAnsi="宋体" w:cs="宋体"/>
          <w:bCs/>
          <w:color w:val="000000"/>
          <w:sz w:val="24"/>
          <w:u w:val="single"/>
        </w:rPr>
        <w:t xml:space="preserve">                                                                    </w:t>
      </w:r>
    </w:p>
    <w:p w14:paraId="5E5B3F04">
      <w:pPr>
        <w:spacing w:line="360" w:lineRule="auto"/>
        <w:rPr>
          <w:rFonts w:ascii="宋体" w:hAnsi="宋体" w:cs="宋体"/>
          <w:bCs/>
          <w:color w:val="000000"/>
          <w:sz w:val="24"/>
        </w:rPr>
      </w:pPr>
      <w:r>
        <w:rPr>
          <w:rFonts w:hint="eastAsia" w:ascii="宋体" w:hAnsi="宋体" w:cs="宋体"/>
          <w:bCs/>
          <w:color w:val="000000"/>
          <w:sz w:val="24"/>
          <w:u w:val="single"/>
        </w:rPr>
        <w:t xml:space="preserve">                                                                             </w:t>
      </w:r>
      <w:r>
        <w:rPr>
          <w:rFonts w:hint="eastAsia" w:ascii="宋体" w:hAnsi="宋体" w:cs="宋体"/>
          <w:bCs/>
          <w:color w:val="000000"/>
          <w:sz w:val="24"/>
        </w:rPr>
        <w:t>。</w:t>
      </w:r>
    </w:p>
    <w:p w14:paraId="792FBBD4">
      <w:pPr>
        <w:spacing w:line="360" w:lineRule="auto"/>
        <w:rPr>
          <w:rFonts w:ascii="宋体" w:hAnsi="宋体" w:cs="宋体"/>
          <w:bCs/>
          <w:color w:val="000000"/>
          <w:sz w:val="24"/>
        </w:rPr>
      </w:pPr>
      <w:bookmarkStart w:id="16" w:name="_Toc436127684"/>
      <w:bookmarkStart w:id="17" w:name="_Toc186258454"/>
      <w:bookmarkStart w:id="18" w:name="_Toc194074076"/>
      <w:bookmarkStart w:id="19" w:name="_Toc194074479"/>
      <w:bookmarkStart w:id="20" w:name="_Toc484003603"/>
      <w:bookmarkStart w:id="21" w:name="_Toc482176484"/>
      <w:bookmarkStart w:id="22" w:name="_Toc194074323"/>
      <w:bookmarkStart w:id="23" w:name="_Toc194073935"/>
      <w:bookmarkStart w:id="24" w:name="_Toc482176157"/>
      <w:bookmarkStart w:id="25" w:name="_Toc483239174"/>
      <w:bookmarkStart w:id="26" w:name="_Toc482198107"/>
    </w:p>
    <w:p w14:paraId="401512CF">
      <w:pPr>
        <w:spacing w:line="360" w:lineRule="auto"/>
        <w:rPr>
          <w:rFonts w:ascii="宋体" w:hAnsi="宋体" w:cs="宋体"/>
          <w:bCs/>
          <w:color w:val="000000"/>
          <w:sz w:val="24"/>
        </w:rPr>
      </w:pPr>
      <w:r>
        <w:rPr>
          <w:rFonts w:hint="eastAsia" w:ascii="宋体" w:hAnsi="宋体" w:cs="宋体"/>
          <w:bCs/>
          <w:color w:val="000000"/>
          <w:sz w:val="24"/>
        </w:rPr>
        <w:t>注：响应人必须在上述附件上加盖公章。</w:t>
      </w:r>
      <w:bookmarkEnd w:id="16"/>
      <w:bookmarkEnd w:id="17"/>
      <w:bookmarkEnd w:id="18"/>
      <w:bookmarkEnd w:id="19"/>
      <w:bookmarkEnd w:id="20"/>
      <w:bookmarkEnd w:id="21"/>
      <w:bookmarkEnd w:id="22"/>
      <w:bookmarkEnd w:id="23"/>
      <w:bookmarkEnd w:id="24"/>
      <w:bookmarkEnd w:id="25"/>
      <w:bookmarkEnd w:id="26"/>
    </w:p>
    <w:p w14:paraId="1BE0C56B">
      <w:pPr>
        <w:spacing w:line="360" w:lineRule="auto"/>
        <w:rPr>
          <w:rFonts w:ascii="宋体" w:hAnsi="宋体" w:cs="宋体"/>
          <w:bCs/>
          <w:color w:val="000000"/>
          <w:sz w:val="24"/>
        </w:rPr>
      </w:pPr>
    </w:p>
    <w:p w14:paraId="34BEE7C1">
      <w:pPr>
        <w:spacing w:line="360" w:lineRule="auto"/>
        <w:rPr>
          <w:rFonts w:ascii="宋体" w:hAnsi="宋体" w:cs="宋体"/>
          <w:bCs/>
          <w:color w:val="000000"/>
          <w:sz w:val="24"/>
        </w:rPr>
      </w:pPr>
      <w:r>
        <w:rPr>
          <w:rFonts w:ascii="Calibri" w:hAnsi="Calibri"/>
        </w:rPr>
        <mc:AlternateContent>
          <mc:Choice Requires="wps">
            <w:drawing>
              <wp:anchor distT="0" distB="0" distL="114300" distR="114300" simplePos="0" relativeHeight="251660288" behindDoc="0" locked="0" layoutInCell="1" allowOverlap="1">
                <wp:simplePos x="0" y="0"/>
                <wp:positionH relativeFrom="column">
                  <wp:posOffset>1619250</wp:posOffset>
                </wp:positionH>
                <wp:positionV relativeFrom="paragraph">
                  <wp:posOffset>20320</wp:posOffset>
                </wp:positionV>
                <wp:extent cx="2333625" cy="1584325"/>
                <wp:effectExtent l="4445" t="4445" r="5080" b="11430"/>
                <wp:wrapNone/>
                <wp:docPr id="2" name="流程图: 可选过程 1"/>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CCCBE48">
                            <w:pPr>
                              <w:jc w:val="center"/>
                              <w:rPr>
                                <w:rFonts w:hAnsi="宋体"/>
                                <w:szCs w:val="21"/>
                              </w:rPr>
                            </w:pPr>
                          </w:p>
                          <w:p w14:paraId="5818CB86">
                            <w:pPr>
                              <w:jc w:val="center"/>
                              <w:rPr>
                                <w:rFonts w:hAnsi="宋体"/>
                                <w:szCs w:val="21"/>
                              </w:rPr>
                            </w:pPr>
                          </w:p>
                          <w:p w14:paraId="7B37ACAC">
                            <w:pPr>
                              <w:jc w:val="center"/>
                              <w:rPr>
                                <w:rFonts w:hAnsi="宋体"/>
                                <w:szCs w:val="21"/>
                              </w:rPr>
                            </w:pPr>
                          </w:p>
                          <w:p w14:paraId="615710A9">
                            <w:pPr>
                              <w:jc w:val="center"/>
                              <w:rPr>
                                <w:rFonts w:hAnsi="Calibri"/>
                                <w:szCs w:val="21"/>
                              </w:rPr>
                            </w:pPr>
                            <w:r>
                              <w:rPr>
                                <w:rFonts w:hint="eastAsia" w:hAnsi="宋体"/>
                                <w:szCs w:val="21"/>
                              </w:rPr>
                              <w:t>法定代表人身份证复印件</w:t>
                            </w:r>
                          </w:p>
                        </w:txbxContent>
                      </wps:txbx>
                      <wps:bodyPr upright="1"/>
                    </wps:wsp>
                  </a:graphicData>
                </a:graphic>
              </wp:anchor>
            </w:drawing>
          </mc:Choice>
          <mc:Fallback>
            <w:pict>
              <v:shape id="流程图: 可选过程 1" o:spid="_x0000_s1026" o:spt="176" type="#_x0000_t176" style="position:absolute;left:0pt;margin-left:127.5pt;margin-top:1.6pt;height:124.75pt;width:183.75pt;z-index:251660288;mso-width-relative:page;mso-height-relative:page;" fillcolor="#FFFFFF" filled="t" stroked="t" coordsize="21600,216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IjH5g0DAAC7CgAA&#10;HwAAAGNsaXBib2FyZC9kcmF3aW5ncy9kcmF3aW5nMS54bWzsVk1PE0EYvpv4HyZzhy6FEm3YEiwf&#10;F4MNhR/wMjvb3TA7u5kZSstJTsYQ4sF40YtGDyQmYGL0AEETf0uL+C98Z3ZpC5pA1KgHtofOxzvP&#10;PO/zfuzOzHYSQdpc6TiVPp0Y9yjhkqVBLFs+XVtdHLtDiTYgAxCp5D7tck1na7dvzUC1pSCLYkYQ&#10;Qeoq+DQyJquWSppFPAE9nmZc4l6YqgQMTlWrFCjYQuRElMqeN11KIJa0NoSaBwNkU8W/ACVStsGD&#10;Osg2aIQUrDq6UnAU7PeRoSrbSyprZg1lmbPldkOROPApKichQYloqdgozHBaunSqNQTohCqx9mkY&#10;ko5Py5NeBX+UdH1a8e5WylNejsc7hjBnMDk5Xa5QwtBionJnahIn+Y3RgyswWLRwBQoSzQnhYISk&#10;zixF2f7R64lzr08/7Hzd3+2/+FQl/SeH3x4+Pvv8CBfIxEAOe/hci3MgXcj4p1QY8IdqprRZ4mlC&#10;7MCnoUi36hEoMycMVxIMb6iUcW2zBarQvq9NTu78nF3WqYiDxVgIN1Gt9bpQpA3Cp4vusb7hlRfM&#10;hCRbPsXI2RhBZm8Gg8MkwyTRsuXuu3BCjwJ77vkZsCU2DzrKCTiEXNskRo9cCkQcggUZENPNMBEl&#10;Viy1ZBIeUCI4FrgdOUsDsbiOJXonZO5kESrTabpsMJ17adC1wqzjPxbBZqbiVoRSFyEX2jRNV3B3&#10;nzuCCAREC3kwo3IdMjYXGqduxhpG5765lLe6Frs4LC53NacQRoBtUFyOrTWxQW3jpa5qNjC0duw5&#10;dB6GnJk8sugHmFg6aUJgKE8dRLyu4lwPDiM7/YPd3snTfIPpkY3VOOGaLPMtspImIK0FckM+1gNT&#10;+/LSTtEdu2iXuAwaoGBlQHg7Gqsv/3PCQ1qOah4by/cmQDcBuqmga5T836ug/yMhBy3u9P2z/sHz&#10;3vHrs1f7vaOjs6O3veOTs8Od/pu9/t673vHHCx3QNm7XYoYvi03Nm9kKtuW8d+ZvE7SznxilS59t&#10;7mjxmWm/DUfnte8AAAD//wMAUEsDBBQABgAIAAAAIQCcTl4h4gYAADocAAAaAAAAY2xpcGJvYXJk&#10;L3RoZW1lL3RoZW1lMS54bWzsWU9vG0UUvyPxHUZ7b+P/jaM6VezYDbRpo9gt6nG8Hu9OM7uzmhkn&#10;9Q21RyQkREEcqMSNAwIqtRKX8mkCRVCkfgXezOyud+I1SdsIKmgO8e7b37z/782b3ctX7kUMHRIh&#10;KY87XvVixUMk9vmExkHHuzUaXFj3kFQ4nmDGY9Lx5kR6Vzbff+8y3vAZTcYci8koJBFBwCiWG7jj&#10;hUolG2tr0gcylhd5QmJ4NuUiwgpuRbA2EfgIBERsrVaptNYiTGNvEzgqzajP4F+spCb4TAw1G4Ji&#10;HIH0m9Mp9YnBTg6qGiHnsscEOsSs4wHPCT8akXvKQwxLBQ86XsX8eWubl9fwRrqIqRVrC+sG5i9d&#10;ly6YHNSMTBGMc6HVQaN9aTvnbwBMLeP6/X6vX835GQD2fbDU6lLk2RisV7sZzwLIXi7z7lWalYaL&#10;L/CvL+nc7na7zXaqi2VqQPaysYRfr7QaWzUHb0AW31zCN7pbvV7LwRuQxbeW8INL7VbDxRtQyGh8&#10;sITWAR0MUu45ZMrZTil8HeDrlRS+QEE25NmlRUx5rFblWoTvcjEAgAYyrGiM1DwhU+xDTvZwNBYU&#10;awF4g+DCE0vy5RJJy0LSFzRRHe/DBMdeAfLy2fcvnz1Bx/efHt//6fjBg+P7P1pGzqodHAfFVS++&#10;/ezPRx+jP5588+LhF+V4WcT/+sMnv/z8eTkQymdh3vMvH//29PHzrz79/buHJfAtgcdF+IhGRKIb&#10;5Ajt8wgMM15xNSdj8WorRiGmxRVbcSBxjLWUEv59FTroG3PM0ug4enSJ68HbAtpHGfDq7K6j8DAU&#10;M0VLJF8LIwe4yznrclHqhWtaVsHNo1kclAsXsyJuH+PDMtk9HDvx7c8S6JtZWjqG90LiqLnHcKxw&#10;QGKikH7GDwgpse4OpY5fd6kvuORThe5Q1MW01CUjOnayabFoh0YQl3mZzRBvxze7t1GXszKrt8mh&#10;i4SqwKxE+RFhjhuv4pnCURnLEY5Y0eHXsQrLlBzOhV/E9aWCSAeEcdSfECnL1twUYG8h6NcwdKzS&#10;sO+yeeQihaIHZTyvY86LyG1+0AtxlJRhhzQOi9gP5AGkKEZ7XJXBd7lbIfoe4oDjleG+TYkT7tO7&#10;wS0aOCotEkQ/mYmSWF4l3Mnf4ZxNMTGtBpq606sjGv9d42YUOreVcH6NG1rl868flej9trbsLdi9&#10;ympm50SjXoU72Z57XEzo29+dt/Es3iNQEMtb1Lvm/K45e//55ryqns+/JS+6MDRoPYvYQduM3dHK&#10;qXtKGRuqOSPXpRm8Jew9kwEQ9TpzuiT5KSwJ4VJXMghwcIHAZg0SXH1EVTgMcQJDe9XTTAKZsg4k&#10;SriEw6Ihl/LWeBj8lT1qNvUhxHYOidUun1hyXZOzs0bOxmgVmANtJqiuGZxVWP1SyhRsex1hVa3U&#10;maVVjWqmKTrScpO1i82hHFyemwbE3Jsw1CAYhcDLLTjfa9Fw2MGMTLTfbYyysJgonGeIZIgnJI2R&#10;tns5RlUTpCxXlgzRdthk0AfHU7xWkNbWbN9A2lmCVBTXWCEui96bRCnL4EWUgNvJcmRxsThZjI46&#10;XrtZa3rIx0nHm8I5GS6jBKIu9RyJWQBvmHwlbNqfWsymyhfRbGeGuUVQhVcf1u9LBjt9IBFSbWMZ&#10;2tQwj9IUYLGWZPWvNcGt52VASTc6mxb1dUiGf00L8KMbWjKdEl8Vg12gaN/Z27SV8pkiYhhOjtCY&#10;zcQ+hvDrVAV7JlTC6w7TEfQNvJvT3jaP3OacFl3xjZjBWTpmSYjTdqtLNKtkCzcNKdfB3BXUA9tK&#10;dTfGvboppuTPyZRiGv/PTNH7Cbx9qE90BHx40Ssw0pXS8bhQIYculITUHwgYHEzvgGyB97vwGJIK&#10;3kqbX0EO9a+tOcvDlDUcItU+DZCgsB+pUBCyB23JZN8pzKrp3mVZspSRyaiCujKxao/JIWEj3QNb&#10;em/3UAipbrpJ2gYM7mT+ufdpBY0DPeQU683pZPnea2vgn558bDGDUW4fNgNN5v9cxXw8WOyqdr1Z&#10;nu29RUP0g8WY1ciqAoQVtoJ2WvavqcIrbrW2Yy1ZXGtmykEUly0GYj4QJfAOCel/sP9R4TP7BUNv&#10;qCO+D70VwccLzQzSBrL6gh08kG6QljiGwckSbTJpVta16eikvZZt1uc86eZyTzhba3aWeL+is/Ph&#10;zBXn1OJ5Ojv1sONrS1vpaojsyRIF0jQ7yJjAlH3J2sUJGgfVjgdfkyDQ9+AKvkd5QKtpWk3T4Ao+&#10;MsGwZL8Mdbz0IqPAc0vJMfWMUs8wjYzSyCjNjALDWfoNJqO0oFPpzybw2U7/eCj7QgITXPpFJWuq&#10;zue+zb8AAAD//wMAUEsDBBQABgAIAAAAIQCcZkZBuwAAACQBAAAqAAAAY2xpcGJvYXJkL2RyYXdp&#10;bmdzL19yZWxzL2RyYXdpbmcxLnhtbC5yZWxzhI/NCsIwEITvgu8Q9m7SehCRJr2I0KvUBwjJNi02&#10;PyRR7Nsb6EVB8LIws+w3s037sjN5YkyTdxxqWgFBp7yenOFw6y+7I5CUpdNy9g45LJigFdtNc8VZ&#10;5nKUxikkUigucRhzDifGkhrRykR9QFc2g49W5iKjYUGquzTI9lV1YPGTAeKLSTrNIXa6BtIvoST/&#10;Z/thmBSevXpYdPlHBMulFxagjAYzB0pXZ501LV2BiYZ9/SbeAAAA//8DAFBLAQItABQABgAIAAAA&#10;IQC75UiUBQEAAB4CAAATAAAAAAAAAAAAAAAAAAAAAABbQ29udGVudF9UeXBlc10ueG1sUEsBAi0A&#10;FAAGAAgAAAAhAK0wP/HBAAAAMgEAAAsAAAAAAAAAAAAAAAAANgEAAF9yZWxzLy5yZWxzUEsBAi0A&#10;FAAGAAgAAAAhACyIx+YNAwAAuwoAAB8AAAAAAAAAAAAAAAAAIAIAAGNsaXBib2FyZC9kcmF3aW5n&#10;cy9kcmF3aW5nMS54bWxQSwECLQAUAAYACAAAACEAnE5eIeIGAAA6HAAAGgAAAAAAAAAAAAAAAABq&#10;BQAAY2xpcGJvYXJkL3RoZW1lL3RoZW1lMS54bWxQSwECLQAUAAYACAAAACEAnGZGQbsAAAAkAQAA&#10;KgAAAAAAAAAAAAAAAACEDAAAY2xpcGJvYXJkL2RyYXdpbmdzL19yZWxzL2RyYXdpbmcxLnhtbC5y&#10;ZWxzUEsFBgAAAAAFAAUAZwEAAIcNAAAAAA==&#10;">
                <v:fill on="t" focussize="0,0"/>
                <v:stroke color="#000000" joinstyle="miter"/>
                <v:imagedata o:title=""/>
                <o:lock v:ext="edit" aspectratio="f"/>
                <v:textbox>
                  <w:txbxContent>
                    <w:p w14:paraId="0CCCBE48">
                      <w:pPr>
                        <w:jc w:val="center"/>
                        <w:rPr>
                          <w:rFonts w:hAnsi="宋体"/>
                          <w:szCs w:val="21"/>
                        </w:rPr>
                      </w:pPr>
                    </w:p>
                    <w:p w14:paraId="5818CB86">
                      <w:pPr>
                        <w:jc w:val="center"/>
                        <w:rPr>
                          <w:rFonts w:hAnsi="宋体"/>
                          <w:szCs w:val="21"/>
                        </w:rPr>
                      </w:pPr>
                    </w:p>
                    <w:p w14:paraId="7B37ACAC">
                      <w:pPr>
                        <w:jc w:val="center"/>
                        <w:rPr>
                          <w:rFonts w:hAnsi="宋体"/>
                          <w:szCs w:val="21"/>
                        </w:rPr>
                      </w:pPr>
                    </w:p>
                    <w:p w14:paraId="615710A9">
                      <w:pPr>
                        <w:jc w:val="center"/>
                        <w:rPr>
                          <w:rFonts w:hAnsi="Calibri"/>
                          <w:szCs w:val="21"/>
                        </w:rPr>
                      </w:pPr>
                      <w:r>
                        <w:rPr>
                          <w:rFonts w:hint="eastAsia" w:hAnsi="宋体"/>
                          <w:szCs w:val="21"/>
                        </w:rPr>
                        <w:t>法定代表人身份证复印件</w:t>
                      </w:r>
                    </w:p>
                  </w:txbxContent>
                </v:textbox>
              </v:shape>
            </w:pict>
          </mc:Fallback>
        </mc:AlternateContent>
      </w:r>
    </w:p>
    <w:p w14:paraId="75D17C11">
      <w:pPr>
        <w:spacing w:line="360" w:lineRule="auto"/>
        <w:rPr>
          <w:rFonts w:ascii="宋体" w:hAnsi="宋体" w:cs="宋体"/>
          <w:bCs/>
          <w:color w:val="000000"/>
          <w:sz w:val="24"/>
        </w:rPr>
      </w:pPr>
    </w:p>
    <w:p w14:paraId="447A19DC">
      <w:pPr>
        <w:spacing w:line="360" w:lineRule="auto"/>
        <w:rPr>
          <w:rFonts w:ascii="宋体" w:hAnsi="宋体" w:cs="宋体"/>
          <w:bCs/>
          <w:color w:val="000000"/>
          <w:sz w:val="24"/>
        </w:rPr>
      </w:pPr>
    </w:p>
    <w:p w14:paraId="324663BC">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s="宋体"/>
          <w:bCs/>
          <w:color w:val="000000"/>
          <w:sz w:val="24"/>
        </w:rPr>
      </w:pPr>
    </w:p>
    <w:p w14:paraId="4C7816FE">
      <w:pPr>
        <w:spacing w:line="360" w:lineRule="auto"/>
        <w:rPr>
          <w:rFonts w:ascii="宋体" w:hAnsi="宋体" w:cs="宋体"/>
          <w:bCs/>
          <w:color w:val="000000"/>
          <w:sz w:val="24"/>
        </w:rPr>
      </w:pPr>
    </w:p>
    <w:p w14:paraId="7A9B824F">
      <w:pPr>
        <w:spacing w:line="360" w:lineRule="auto"/>
        <w:rPr>
          <w:rFonts w:ascii="宋体" w:hAnsi="宋体" w:cs="宋体"/>
          <w:bCs/>
          <w:color w:val="000000"/>
          <w:sz w:val="24"/>
        </w:rPr>
      </w:pPr>
    </w:p>
    <w:p w14:paraId="6924E5FB">
      <w:pPr>
        <w:spacing w:line="360" w:lineRule="auto"/>
        <w:rPr>
          <w:rFonts w:ascii="宋体" w:hAnsi="宋体" w:cs="宋体"/>
          <w:bCs/>
          <w:color w:val="000000"/>
          <w:sz w:val="24"/>
        </w:rPr>
      </w:pPr>
    </w:p>
    <w:p w14:paraId="55485CD7">
      <w:pPr>
        <w:spacing w:line="360" w:lineRule="auto"/>
        <w:rPr>
          <w:rFonts w:ascii="宋体" w:hAnsi="宋体" w:cs="宋体"/>
          <w:bCs/>
          <w:color w:val="000000"/>
          <w:sz w:val="24"/>
        </w:rPr>
      </w:pPr>
    </w:p>
    <w:p w14:paraId="4BEAA21F">
      <w:pPr>
        <w:spacing w:line="360" w:lineRule="auto"/>
        <w:rPr>
          <w:rFonts w:ascii="宋体" w:hAnsi="宋体" w:cs="宋体"/>
          <w:bCs/>
          <w:color w:val="000000"/>
          <w:sz w:val="24"/>
        </w:rPr>
      </w:pPr>
    </w:p>
    <w:p w14:paraId="1FF3F60B">
      <w:pPr>
        <w:tabs>
          <w:tab w:val="left" w:pos="3780"/>
        </w:tabs>
        <w:spacing w:line="360" w:lineRule="auto"/>
        <w:ind w:left="4410"/>
        <w:rPr>
          <w:rFonts w:ascii="宋体" w:hAnsi="宋体" w:cs="宋体"/>
          <w:bCs/>
          <w:color w:val="000000"/>
          <w:sz w:val="24"/>
        </w:rPr>
      </w:pPr>
      <w:r>
        <w:rPr>
          <w:rFonts w:hint="eastAsia" w:ascii="宋体" w:hAnsi="宋体" w:cs="宋体"/>
          <w:bCs/>
          <w:color w:val="000000"/>
          <w:sz w:val="24"/>
        </w:rPr>
        <w:t>响应 人（法人公章）：</w:t>
      </w:r>
    </w:p>
    <w:p w14:paraId="5E7752EE">
      <w:pPr>
        <w:spacing w:line="360" w:lineRule="auto"/>
        <w:rPr>
          <w:rFonts w:ascii="宋体" w:hAnsi="宋体" w:cs="宋体"/>
          <w:bCs/>
          <w:color w:val="000000"/>
          <w:sz w:val="24"/>
        </w:rPr>
      </w:pPr>
    </w:p>
    <w:p w14:paraId="6C9C7571">
      <w:pPr>
        <w:spacing w:line="360" w:lineRule="auto"/>
        <w:ind w:firstLine="5040" w:firstLineChars="2100"/>
        <w:rPr>
          <w:rFonts w:ascii="宋体" w:hAnsi="宋体" w:cs="宋体"/>
          <w:bCs/>
          <w:color w:val="000000"/>
          <w:sz w:val="24"/>
        </w:rPr>
      </w:pPr>
      <w:r>
        <w:rPr>
          <w:rFonts w:hint="eastAsia" w:ascii="宋体" w:hAnsi="宋体" w:cs="宋体"/>
          <w:bCs/>
          <w:color w:val="000000"/>
          <w:sz w:val="24"/>
        </w:rPr>
        <w:t xml:space="preserve">日        期： </w:t>
      </w:r>
    </w:p>
    <w:p w14:paraId="099C5F62">
      <w:pPr>
        <w:spacing w:line="360" w:lineRule="auto"/>
        <w:rPr>
          <w:rFonts w:ascii="宋体" w:hAnsi="宋体" w:cs="宋体"/>
          <w:bCs/>
          <w:color w:val="000000"/>
          <w:sz w:val="24"/>
        </w:rPr>
      </w:pPr>
    </w:p>
    <w:p w14:paraId="06A05083">
      <w:pPr>
        <w:pStyle w:val="27"/>
        <w:spacing w:line="360" w:lineRule="auto"/>
        <w:jc w:val="right"/>
        <w:rPr>
          <w:rFonts w:ascii="宋体" w:hAnsi="宋体" w:cs="宋体"/>
          <w:bCs/>
          <w:color w:val="000000"/>
          <w:sz w:val="24"/>
        </w:rPr>
      </w:pPr>
    </w:p>
    <w:p w14:paraId="60B5A1FE">
      <w:pPr>
        <w:widowControl/>
        <w:spacing w:line="360" w:lineRule="auto"/>
        <w:jc w:val="left"/>
        <w:rPr>
          <w:rFonts w:ascii="宋体" w:hAnsi="宋体" w:cs="宋体"/>
          <w:bCs/>
          <w:color w:val="000000"/>
          <w:sz w:val="24"/>
        </w:rPr>
        <w:sectPr>
          <w:pgSz w:w="11906" w:h="16838"/>
          <w:pgMar w:top="1440" w:right="1080" w:bottom="1440" w:left="1080" w:header="851" w:footer="992" w:gutter="0"/>
          <w:cols w:space="720" w:num="1"/>
          <w:docGrid w:type="lines" w:linePitch="312" w:charSpace="0"/>
        </w:sectPr>
      </w:pPr>
    </w:p>
    <w:tbl>
      <w:tblPr>
        <w:tblStyle w:val="12"/>
        <w:tblW w:w="0" w:type="auto"/>
        <w:jc w:val="center"/>
        <w:tblLayout w:type="fixed"/>
        <w:tblCellMar>
          <w:top w:w="0" w:type="dxa"/>
          <w:left w:w="108" w:type="dxa"/>
          <w:bottom w:w="0" w:type="dxa"/>
          <w:right w:w="108" w:type="dxa"/>
        </w:tblCellMar>
      </w:tblPr>
      <w:tblGrid>
        <w:gridCol w:w="2141"/>
        <w:gridCol w:w="2835"/>
        <w:gridCol w:w="3118"/>
        <w:gridCol w:w="3119"/>
        <w:gridCol w:w="2868"/>
      </w:tblGrid>
      <w:tr w14:paraId="2F91359A">
        <w:tblPrEx>
          <w:tblCellMar>
            <w:top w:w="0" w:type="dxa"/>
            <w:left w:w="108" w:type="dxa"/>
            <w:bottom w:w="0" w:type="dxa"/>
            <w:right w:w="108" w:type="dxa"/>
          </w:tblCellMar>
        </w:tblPrEx>
        <w:trPr>
          <w:trHeight w:val="915" w:hRule="atLeast"/>
          <w:jc w:val="center"/>
        </w:trPr>
        <w:tc>
          <w:tcPr>
            <w:tcW w:w="14081" w:type="dxa"/>
            <w:gridSpan w:val="5"/>
            <w:noWrap/>
            <w:vAlign w:val="center"/>
          </w:tcPr>
          <w:p w14:paraId="729062CE">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报名登记表</w:t>
            </w:r>
          </w:p>
        </w:tc>
      </w:tr>
      <w:tr w14:paraId="42B39B7C">
        <w:tblPrEx>
          <w:tblCellMar>
            <w:top w:w="0" w:type="dxa"/>
            <w:left w:w="108" w:type="dxa"/>
            <w:bottom w:w="0" w:type="dxa"/>
            <w:right w:w="108" w:type="dxa"/>
          </w:tblCellMar>
        </w:tblPrEx>
        <w:trPr>
          <w:trHeight w:val="1005" w:hRule="atLeast"/>
          <w:jc w:val="center"/>
        </w:trPr>
        <w:tc>
          <w:tcPr>
            <w:tcW w:w="2141" w:type="dxa"/>
            <w:tcBorders>
              <w:top w:val="single" w:color="auto" w:sz="4" w:space="0"/>
              <w:left w:val="single" w:color="auto" w:sz="4" w:space="0"/>
              <w:bottom w:val="single" w:color="auto" w:sz="4" w:space="0"/>
              <w:right w:val="single" w:color="auto" w:sz="4" w:space="0"/>
            </w:tcBorders>
            <w:vAlign w:val="center"/>
          </w:tcPr>
          <w:p w14:paraId="1D863C85">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采购项目编号</w:t>
            </w:r>
          </w:p>
        </w:tc>
        <w:tc>
          <w:tcPr>
            <w:tcW w:w="5953" w:type="dxa"/>
            <w:gridSpan w:val="2"/>
            <w:tcBorders>
              <w:top w:val="single" w:color="auto" w:sz="4" w:space="0"/>
              <w:left w:val="nil"/>
              <w:bottom w:val="single" w:color="auto" w:sz="4" w:space="0"/>
              <w:right w:val="single" w:color="auto" w:sz="4" w:space="0"/>
            </w:tcBorders>
            <w:vAlign w:val="center"/>
          </w:tcPr>
          <w:p w14:paraId="45381731">
            <w:pPr>
              <w:widowControl/>
              <w:spacing w:line="360" w:lineRule="auto"/>
              <w:jc w:val="center"/>
              <w:rPr>
                <w:rFonts w:ascii="宋体" w:hAnsi="宋体" w:cs="宋体"/>
                <w:bCs/>
                <w:color w:val="000000"/>
                <w:kern w:val="0"/>
                <w:sz w:val="24"/>
              </w:rPr>
            </w:pPr>
            <w:r>
              <w:rPr>
                <w:rFonts w:hint="eastAsia" w:ascii="宋体" w:hAnsi="宋体" w:cs="宋体"/>
                <w:b/>
                <w:color w:val="000000"/>
                <w:sz w:val="24"/>
              </w:rPr>
              <w:t>广中医一院采【2026】112号</w:t>
            </w:r>
          </w:p>
        </w:tc>
        <w:tc>
          <w:tcPr>
            <w:tcW w:w="3119" w:type="dxa"/>
            <w:tcBorders>
              <w:top w:val="single" w:color="auto" w:sz="4" w:space="0"/>
              <w:left w:val="nil"/>
              <w:bottom w:val="single" w:color="auto" w:sz="4" w:space="0"/>
              <w:right w:val="single" w:color="auto" w:sz="4" w:space="0"/>
            </w:tcBorders>
            <w:vAlign w:val="center"/>
          </w:tcPr>
          <w:p w14:paraId="0F2793EA">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报名日期</w:t>
            </w:r>
          </w:p>
        </w:tc>
        <w:tc>
          <w:tcPr>
            <w:tcW w:w="2868" w:type="dxa"/>
            <w:tcBorders>
              <w:top w:val="single" w:color="auto" w:sz="4" w:space="0"/>
              <w:left w:val="nil"/>
              <w:bottom w:val="single" w:color="auto" w:sz="4" w:space="0"/>
              <w:right w:val="single" w:color="auto" w:sz="4" w:space="0"/>
            </w:tcBorders>
            <w:vAlign w:val="center"/>
          </w:tcPr>
          <w:p w14:paraId="32AFB490">
            <w:pPr>
              <w:widowControl/>
              <w:spacing w:line="360" w:lineRule="auto"/>
              <w:ind w:firstLine="720" w:firstLineChars="300"/>
              <w:rPr>
                <w:rFonts w:ascii="宋体" w:hAnsi="宋体" w:cs="宋体"/>
                <w:bCs/>
                <w:color w:val="000000"/>
                <w:kern w:val="0"/>
                <w:sz w:val="24"/>
              </w:rPr>
            </w:pPr>
            <w:r>
              <w:rPr>
                <w:rFonts w:hint="eastAsia" w:ascii="宋体" w:hAnsi="宋体" w:cs="宋体"/>
                <w:bCs/>
                <w:color w:val="000000"/>
                <w:kern w:val="0"/>
                <w:sz w:val="24"/>
              </w:rPr>
              <w:t>年  月   日</w:t>
            </w:r>
          </w:p>
        </w:tc>
      </w:tr>
      <w:tr w14:paraId="7972BEEB">
        <w:tblPrEx>
          <w:tblCellMar>
            <w:top w:w="0" w:type="dxa"/>
            <w:left w:w="108" w:type="dxa"/>
            <w:bottom w:w="0" w:type="dxa"/>
            <w:right w:w="108" w:type="dxa"/>
          </w:tblCellMar>
        </w:tblPrEx>
        <w:trPr>
          <w:trHeight w:val="1005" w:hRule="atLeast"/>
          <w:jc w:val="center"/>
        </w:trPr>
        <w:tc>
          <w:tcPr>
            <w:tcW w:w="2141" w:type="dxa"/>
            <w:tcBorders>
              <w:top w:val="single" w:color="auto" w:sz="4" w:space="0"/>
              <w:left w:val="single" w:color="auto" w:sz="4" w:space="0"/>
              <w:bottom w:val="single" w:color="auto" w:sz="4" w:space="0"/>
              <w:right w:val="single" w:color="auto" w:sz="4" w:space="0"/>
            </w:tcBorders>
            <w:vAlign w:val="center"/>
          </w:tcPr>
          <w:p w14:paraId="46ADEECF">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项目名称</w:t>
            </w:r>
          </w:p>
        </w:tc>
        <w:tc>
          <w:tcPr>
            <w:tcW w:w="11940" w:type="dxa"/>
            <w:gridSpan w:val="4"/>
            <w:tcBorders>
              <w:top w:val="single" w:color="auto" w:sz="4" w:space="0"/>
              <w:left w:val="nil"/>
              <w:bottom w:val="single" w:color="auto" w:sz="4" w:space="0"/>
              <w:right w:val="single" w:color="auto" w:sz="4" w:space="0"/>
            </w:tcBorders>
            <w:vAlign w:val="center"/>
          </w:tcPr>
          <w:p w14:paraId="739F0831">
            <w:pPr>
              <w:widowControl/>
              <w:spacing w:line="360" w:lineRule="auto"/>
              <w:jc w:val="center"/>
              <w:rPr>
                <w:rFonts w:ascii="宋体" w:hAnsi="宋体" w:cs="宋体"/>
                <w:bCs/>
                <w:color w:val="000000"/>
                <w:kern w:val="0"/>
                <w:sz w:val="24"/>
              </w:rPr>
            </w:pPr>
          </w:p>
        </w:tc>
      </w:tr>
      <w:tr w14:paraId="0614C9E1">
        <w:tblPrEx>
          <w:tblCellMar>
            <w:top w:w="0" w:type="dxa"/>
            <w:left w:w="108" w:type="dxa"/>
            <w:bottom w:w="0" w:type="dxa"/>
            <w:right w:w="108" w:type="dxa"/>
          </w:tblCellMar>
        </w:tblPrEx>
        <w:trPr>
          <w:trHeight w:val="1005" w:hRule="atLeast"/>
          <w:jc w:val="center"/>
        </w:trPr>
        <w:tc>
          <w:tcPr>
            <w:tcW w:w="2141" w:type="dxa"/>
            <w:tcBorders>
              <w:top w:val="single" w:color="auto" w:sz="4" w:space="0"/>
              <w:left w:val="single" w:color="auto" w:sz="4" w:space="0"/>
              <w:bottom w:val="single" w:color="auto" w:sz="4" w:space="0"/>
              <w:right w:val="single" w:color="auto" w:sz="4" w:space="0"/>
            </w:tcBorders>
            <w:vAlign w:val="center"/>
          </w:tcPr>
          <w:p w14:paraId="110727D8">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报名单位名称</w:t>
            </w:r>
          </w:p>
        </w:tc>
        <w:tc>
          <w:tcPr>
            <w:tcW w:w="11940" w:type="dxa"/>
            <w:gridSpan w:val="4"/>
            <w:tcBorders>
              <w:top w:val="single" w:color="auto" w:sz="4" w:space="0"/>
              <w:left w:val="nil"/>
              <w:bottom w:val="single" w:color="auto" w:sz="4" w:space="0"/>
              <w:right w:val="single" w:color="auto" w:sz="4" w:space="0"/>
            </w:tcBorders>
            <w:vAlign w:val="center"/>
          </w:tcPr>
          <w:p w14:paraId="620CC4D1">
            <w:pPr>
              <w:widowControl/>
              <w:spacing w:line="360" w:lineRule="auto"/>
              <w:jc w:val="center"/>
              <w:rPr>
                <w:rFonts w:ascii="宋体" w:hAnsi="宋体" w:cs="宋体"/>
                <w:bCs/>
                <w:color w:val="000000"/>
                <w:kern w:val="0"/>
                <w:sz w:val="24"/>
              </w:rPr>
            </w:pPr>
          </w:p>
        </w:tc>
      </w:tr>
      <w:tr w14:paraId="3EC40725">
        <w:tblPrEx>
          <w:tblCellMar>
            <w:top w:w="0" w:type="dxa"/>
            <w:left w:w="108" w:type="dxa"/>
            <w:bottom w:w="0" w:type="dxa"/>
            <w:right w:w="108" w:type="dxa"/>
          </w:tblCellMar>
        </w:tblPrEx>
        <w:trPr>
          <w:trHeight w:val="1005" w:hRule="atLeast"/>
          <w:jc w:val="center"/>
        </w:trPr>
        <w:tc>
          <w:tcPr>
            <w:tcW w:w="2141" w:type="dxa"/>
            <w:tcBorders>
              <w:top w:val="single" w:color="auto" w:sz="4" w:space="0"/>
              <w:left w:val="single" w:color="auto" w:sz="4" w:space="0"/>
              <w:bottom w:val="single" w:color="auto" w:sz="4" w:space="0"/>
              <w:right w:val="single" w:color="auto" w:sz="4" w:space="0"/>
            </w:tcBorders>
            <w:vAlign w:val="center"/>
          </w:tcPr>
          <w:p w14:paraId="730D0F90">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地址(营业执照)</w:t>
            </w:r>
          </w:p>
        </w:tc>
        <w:tc>
          <w:tcPr>
            <w:tcW w:w="5953" w:type="dxa"/>
            <w:gridSpan w:val="2"/>
            <w:tcBorders>
              <w:top w:val="single" w:color="auto" w:sz="4" w:space="0"/>
              <w:left w:val="nil"/>
              <w:bottom w:val="single" w:color="auto" w:sz="4" w:space="0"/>
              <w:right w:val="single" w:color="auto" w:sz="4" w:space="0"/>
            </w:tcBorders>
            <w:vAlign w:val="center"/>
          </w:tcPr>
          <w:p w14:paraId="6E23C1E2">
            <w:pPr>
              <w:widowControl/>
              <w:spacing w:line="360" w:lineRule="auto"/>
              <w:jc w:val="center"/>
              <w:rPr>
                <w:rFonts w:ascii="宋体" w:hAnsi="宋体" w:cs="宋体"/>
                <w:bCs/>
                <w:color w:val="000000"/>
                <w:kern w:val="0"/>
                <w:sz w:val="24"/>
              </w:rPr>
            </w:pPr>
          </w:p>
        </w:tc>
        <w:tc>
          <w:tcPr>
            <w:tcW w:w="3119" w:type="dxa"/>
            <w:tcBorders>
              <w:top w:val="nil"/>
              <w:left w:val="nil"/>
              <w:bottom w:val="single" w:color="auto" w:sz="4" w:space="0"/>
              <w:right w:val="single" w:color="auto" w:sz="4" w:space="0"/>
            </w:tcBorders>
            <w:vAlign w:val="center"/>
          </w:tcPr>
          <w:p w14:paraId="195F84EB">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邮编</w:t>
            </w:r>
          </w:p>
        </w:tc>
        <w:tc>
          <w:tcPr>
            <w:tcW w:w="2868" w:type="dxa"/>
            <w:tcBorders>
              <w:top w:val="nil"/>
              <w:left w:val="nil"/>
              <w:bottom w:val="single" w:color="auto" w:sz="4" w:space="0"/>
              <w:right w:val="single" w:color="auto" w:sz="4" w:space="0"/>
            </w:tcBorders>
            <w:vAlign w:val="center"/>
          </w:tcPr>
          <w:p w14:paraId="52A183E6">
            <w:pPr>
              <w:widowControl/>
              <w:spacing w:line="360" w:lineRule="auto"/>
              <w:jc w:val="center"/>
              <w:rPr>
                <w:rFonts w:ascii="宋体" w:hAnsi="宋体" w:cs="宋体"/>
                <w:bCs/>
                <w:color w:val="000000"/>
                <w:kern w:val="0"/>
                <w:sz w:val="24"/>
              </w:rPr>
            </w:pPr>
          </w:p>
        </w:tc>
      </w:tr>
      <w:tr w14:paraId="327DDAD5">
        <w:tblPrEx>
          <w:tblCellMar>
            <w:top w:w="0" w:type="dxa"/>
            <w:left w:w="108" w:type="dxa"/>
            <w:bottom w:w="0" w:type="dxa"/>
            <w:right w:w="108" w:type="dxa"/>
          </w:tblCellMar>
        </w:tblPrEx>
        <w:trPr>
          <w:trHeight w:val="1005" w:hRule="atLeast"/>
          <w:jc w:val="center"/>
        </w:trPr>
        <w:tc>
          <w:tcPr>
            <w:tcW w:w="2141" w:type="dxa"/>
            <w:vMerge w:val="restart"/>
            <w:tcBorders>
              <w:top w:val="single" w:color="auto" w:sz="4" w:space="0"/>
              <w:left w:val="single" w:color="auto" w:sz="4" w:space="0"/>
              <w:bottom w:val="single" w:color="auto" w:sz="4" w:space="0"/>
              <w:right w:val="single" w:color="auto" w:sz="4" w:space="0"/>
            </w:tcBorders>
            <w:vAlign w:val="center"/>
          </w:tcPr>
          <w:p w14:paraId="4BEB3A3C">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报名人</w:t>
            </w:r>
          </w:p>
        </w:tc>
        <w:tc>
          <w:tcPr>
            <w:tcW w:w="2835" w:type="dxa"/>
            <w:tcBorders>
              <w:top w:val="nil"/>
              <w:left w:val="nil"/>
              <w:bottom w:val="single" w:color="auto" w:sz="4" w:space="0"/>
              <w:right w:val="single" w:color="auto" w:sz="4" w:space="0"/>
            </w:tcBorders>
            <w:vAlign w:val="center"/>
          </w:tcPr>
          <w:p w14:paraId="6AB853EE">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姓名</w:t>
            </w:r>
          </w:p>
        </w:tc>
        <w:tc>
          <w:tcPr>
            <w:tcW w:w="3118" w:type="dxa"/>
            <w:tcBorders>
              <w:top w:val="nil"/>
              <w:left w:val="nil"/>
              <w:bottom w:val="single" w:color="auto" w:sz="4" w:space="0"/>
              <w:right w:val="single" w:color="auto" w:sz="4" w:space="0"/>
            </w:tcBorders>
            <w:vAlign w:val="center"/>
          </w:tcPr>
          <w:p w14:paraId="7C06D8AA">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身份证号码</w:t>
            </w:r>
          </w:p>
        </w:tc>
        <w:tc>
          <w:tcPr>
            <w:tcW w:w="3119" w:type="dxa"/>
            <w:tcBorders>
              <w:top w:val="nil"/>
              <w:left w:val="nil"/>
              <w:bottom w:val="single" w:color="auto" w:sz="4" w:space="0"/>
              <w:right w:val="single" w:color="auto" w:sz="4" w:space="0"/>
            </w:tcBorders>
            <w:vAlign w:val="center"/>
          </w:tcPr>
          <w:p w14:paraId="09F8E563">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手机</w:t>
            </w:r>
          </w:p>
        </w:tc>
        <w:tc>
          <w:tcPr>
            <w:tcW w:w="2868" w:type="dxa"/>
            <w:tcBorders>
              <w:top w:val="nil"/>
              <w:left w:val="nil"/>
              <w:bottom w:val="single" w:color="auto" w:sz="4" w:space="0"/>
              <w:right w:val="single" w:color="auto" w:sz="4" w:space="0"/>
            </w:tcBorders>
            <w:vAlign w:val="center"/>
          </w:tcPr>
          <w:p w14:paraId="1708BF17">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传真</w:t>
            </w:r>
          </w:p>
        </w:tc>
      </w:tr>
      <w:tr w14:paraId="732B0F38">
        <w:tblPrEx>
          <w:tblCellMar>
            <w:top w:w="0" w:type="dxa"/>
            <w:left w:w="108" w:type="dxa"/>
            <w:bottom w:w="0" w:type="dxa"/>
            <w:right w:w="108" w:type="dxa"/>
          </w:tblCellMar>
        </w:tblPrEx>
        <w:trPr>
          <w:trHeight w:val="666" w:hRule="atLeast"/>
          <w:jc w:val="center"/>
        </w:trPr>
        <w:tc>
          <w:tcPr>
            <w:tcW w:w="2141" w:type="dxa"/>
            <w:vMerge w:val="continue"/>
            <w:tcBorders>
              <w:top w:val="single" w:color="auto" w:sz="4" w:space="0"/>
              <w:left w:val="single" w:color="auto" w:sz="4" w:space="0"/>
              <w:bottom w:val="single" w:color="auto" w:sz="4" w:space="0"/>
              <w:right w:val="single" w:color="auto" w:sz="4" w:space="0"/>
            </w:tcBorders>
            <w:vAlign w:val="center"/>
          </w:tcPr>
          <w:p w14:paraId="60838018">
            <w:pPr>
              <w:widowControl/>
              <w:jc w:val="left"/>
              <w:rPr>
                <w:rFonts w:ascii="宋体" w:hAnsi="宋体" w:cs="宋体"/>
                <w:bCs/>
                <w:color w:val="000000"/>
                <w:kern w:val="0"/>
                <w:sz w:val="24"/>
              </w:rPr>
            </w:pPr>
          </w:p>
        </w:tc>
        <w:tc>
          <w:tcPr>
            <w:tcW w:w="2835" w:type="dxa"/>
            <w:tcBorders>
              <w:top w:val="nil"/>
              <w:left w:val="nil"/>
              <w:bottom w:val="single" w:color="auto" w:sz="4" w:space="0"/>
              <w:right w:val="single" w:color="auto" w:sz="4" w:space="0"/>
            </w:tcBorders>
            <w:vAlign w:val="center"/>
          </w:tcPr>
          <w:p w14:paraId="535B5E5E">
            <w:pPr>
              <w:widowControl/>
              <w:spacing w:line="360" w:lineRule="auto"/>
              <w:jc w:val="center"/>
              <w:rPr>
                <w:rFonts w:ascii="宋体" w:hAnsi="宋体" w:cs="宋体"/>
                <w:bCs/>
                <w:color w:val="000000"/>
                <w:kern w:val="0"/>
                <w:sz w:val="24"/>
              </w:rPr>
            </w:pPr>
          </w:p>
        </w:tc>
        <w:tc>
          <w:tcPr>
            <w:tcW w:w="3118" w:type="dxa"/>
            <w:tcBorders>
              <w:top w:val="nil"/>
              <w:left w:val="nil"/>
              <w:bottom w:val="single" w:color="auto" w:sz="4" w:space="0"/>
              <w:right w:val="single" w:color="auto" w:sz="4" w:space="0"/>
            </w:tcBorders>
            <w:vAlign w:val="center"/>
          </w:tcPr>
          <w:p w14:paraId="4760C070">
            <w:pPr>
              <w:widowControl/>
              <w:spacing w:line="360" w:lineRule="auto"/>
              <w:jc w:val="center"/>
              <w:rPr>
                <w:rFonts w:ascii="宋体" w:hAnsi="宋体" w:cs="宋体"/>
                <w:bCs/>
                <w:color w:val="000000"/>
                <w:kern w:val="0"/>
                <w:sz w:val="24"/>
              </w:rPr>
            </w:pPr>
          </w:p>
        </w:tc>
        <w:tc>
          <w:tcPr>
            <w:tcW w:w="3119" w:type="dxa"/>
            <w:tcBorders>
              <w:top w:val="nil"/>
              <w:left w:val="nil"/>
              <w:bottom w:val="single" w:color="auto" w:sz="4" w:space="0"/>
              <w:right w:val="single" w:color="auto" w:sz="4" w:space="0"/>
            </w:tcBorders>
            <w:vAlign w:val="center"/>
          </w:tcPr>
          <w:p w14:paraId="6BEFEADC">
            <w:pPr>
              <w:widowControl/>
              <w:spacing w:line="360" w:lineRule="auto"/>
              <w:jc w:val="center"/>
              <w:rPr>
                <w:rFonts w:ascii="宋体" w:hAnsi="宋体" w:cs="宋体"/>
                <w:bCs/>
                <w:color w:val="000000"/>
                <w:kern w:val="0"/>
                <w:sz w:val="24"/>
              </w:rPr>
            </w:pPr>
          </w:p>
        </w:tc>
        <w:tc>
          <w:tcPr>
            <w:tcW w:w="2868" w:type="dxa"/>
            <w:tcBorders>
              <w:top w:val="nil"/>
              <w:left w:val="nil"/>
              <w:bottom w:val="single" w:color="auto" w:sz="4" w:space="0"/>
              <w:right w:val="single" w:color="auto" w:sz="4" w:space="0"/>
            </w:tcBorders>
            <w:vAlign w:val="center"/>
          </w:tcPr>
          <w:p w14:paraId="14EED45B">
            <w:pPr>
              <w:widowControl/>
              <w:spacing w:line="360" w:lineRule="auto"/>
              <w:jc w:val="center"/>
              <w:rPr>
                <w:rFonts w:ascii="宋体" w:hAnsi="宋体" w:cs="宋体"/>
                <w:bCs/>
                <w:color w:val="000000"/>
                <w:kern w:val="0"/>
                <w:sz w:val="24"/>
              </w:rPr>
            </w:pPr>
          </w:p>
        </w:tc>
      </w:tr>
      <w:tr w14:paraId="7E892756">
        <w:tblPrEx>
          <w:tblCellMar>
            <w:top w:w="0" w:type="dxa"/>
            <w:left w:w="108" w:type="dxa"/>
            <w:bottom w:w="0" w:type="dxa"/>
            <w:right w:w="108" w:type="dxa"/>
          </w:tblCellMar>
        </w:tblPrEx>
        <w:trPr>
          <w:trHeight w:val="703" w:hRule="atLeast"/>
          <w:jc w:val="center"/>
        </w:trPr>
        <w:tc>
          <w:tcPr>
            <w:tcW w:w="2141" w:type="dxa"/>
            <w:vMerge w:val="restart"/>
            <w:tcBorders>
              <w:top w:val="single" w:color="auto" w:sz="4" w:space="0"/>
              <w:left w:val="single" w:color="auto" w:sz="4" w:space="0"/>
              <w:bottom w:val="single" w:color="auto" w:sz="4" w:space="0"/>
              <w:right w:val="single" w:color="auto" w:sz="4" w:space="0"/>
            </w:tcBorders>
            <w:vAlign w:val="center"/>
          </w:tcPr>
          <w:p w14:paraId="01B441B6">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响应人（负责参加采购的人员）</w:t>
            </w:r>
          </w:p>
        </w:tc>
        <w:tc>
          <w:tcPr>
            <w:tcW w:w="2835" w:type="dxa"/>
            <w:tcBorders>
              <w:top w:val="nil"/>
              <w:left w:val="nil"/>
              <w:bottom w:val="single" w:color="auto" w:sz="4" w:space="0"/>
              <w:right w:val="single" w:color="auto" w:sz="4" w:space="0"/>
            </w:tcBorders>
            <w:vAlign w:val="center"/>
          </w:tcPr>
          <w:p w14:paraId="714CE788">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姓名</w:t>
            </w:r>
          </w:p>
        </w:tc>
        <w:tc>
          <w:tcPr>
            <w:tcW w:w="3118" w:type="dxa"/>
            <w:tcBorders>
              <w:top w:val="nil"/>
              <w:left w:val="nil"/>
              <w:bottom w:val="single" w:color="auto" w:sz="4" w:space="0"/>
              <w:right w:val="single" w:color="auto" w:sz="4" w:space="0"/>
            </w:tcBorders>
            <w:vAlign w:val="center"/>
          </w:tcPr>
          <w:p w14:paraId="38233E0D">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身份证号码</w:t>
            </w:r>
          </w:p>
        </w:tc>
        <w:tc>
          <w:tcPr>
            <w:tcW w:w="3119" w:type="dxa"/>
            <w:tcBorders>
              <w:top w:val="nil"/>
              <w:left w:val="nil"/>
              <w:bottom w:val="single" w:color="auto" w:sz="4" w:space="0"/>
              <w:right w:val="single" w:color="auto" w:sz="4" w:space="0"/>
            </w:tcBorders>
            <w:vAlign w:val="center"/>
          </w:tcPr>
          <w:p w14:paraId="5901A287">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手机</w:t>
            </w:r>
          </w:p>
        </w:tc>
        <w:tc>
          <w:tcPr>
            <w:tcW w:w="2868" w:type="dxa"/>
            <w:tcBorders>
              <w:top w:val="nil"/>
              <w:left w:val="nil"/>
              <w:bottom w:val="single" w:color="auto" w:sz="4" w:space="0"/>
              <w:right w:val="single" w:color="auto" w:sz="4" w:space="0"/>
            </w:tcBorders>
            <w:vAlign w:val="center"/>
          </w:tcPr>
          <w:p w14:paraId="6E34CE75">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电子邮箱</w:t>
            </w:r>
          </w:p>
        </w:tc>
      </w:tr>
      <w:tr w14:paraId="29969262">
        <w:tblPrEx>
          <w:tblCellMar>
            <w:top w:w="0" w:type="dxa"/>
            <w:left w:w="108" w:type="dxa"/>
            <w:bottom w:w="0" w:type="dxa"/>
            <w:right w:w="108" w:type="dxa"/>
          </w:tblCellMar>
        </w:tblPrEx>
        <w:trPr>
          <w:trHeight w:val="626" w:hRule="atLeast"/>
          <w:jc w:val="center"/>
        </w:trPr>
        <w:tc>
          <w:tcPr>
            <w:tcW w:w="2141" w:type="dxa"/>
            <w:vMerge w:val="continue"/>
            <w:tcBorders>
              <w:top w:val="single" w:color="auto" w:sz="4" w:space="0"/>
              <w:left w:val="single" w:color="auto" w:sz="4" w:space="0"/>
              <w:bottom w:val="single" w:color="auto" w:sz="4" w:space="0"/>
              <w:right w:val="single" w:color="auto" w:sz="4" w:space="0"/>
            </w:tcBorders>
            <w:vAlign w:val="center"/>
          </w:tcPr>
          <w:p w14:paraId="5653CE3E">
            <w:pPr>
              <w:widowControl/>
              <w:jc w:val="left"/>
              <w:rPr>
                <w:rFonts w:ascii="宋体" w:hAnsi="宋体" w:cs="宋体"/>
                <w:bCs/>
                <w:color w:val="000000"/>
                <w:kern w:val="0"/>
                <w:sz w:val="24"/>
              </w:rPr>
            </w:pPr>
          </w:p>
        </w:tc>
        <w:tc>
          <w:tcPr>
            <w:tcW w:w="2835" w:type="dxa"/>
            <w:tcBorders>
              <w:top w:val="nil"/>
              <w:left w:val="nil"/>
              <w:bottom w:val="single" w:color="auto" w:sz="4" w:space="0"/>
              <w:right w:val="single" w:color="auto" w:sz="4" w:space="0"/>
            </w:tcBorders>
            <w:vAlign w:val="center"/>
          </w:tcPr>
          <w:p w14:paraId="55DDE4F7">
            <w:pPr>
              <w:widowControl/>
              <w:spacing w:line="360" w:lineRule="auto"/>
              <w:jc w:val="center"/>
              <w:rPr>
                <w:rFonts w:ascii="宋体" w:hAnsi="宋体" w:cs="宋体"/>
                <w:bCs/>
                <w:color w:val="000000"/>
                <w:kern w:val="0"/>
                <w:sz w:val="24"/>
              </w:rPr>
            </w:pPr>
          </w:p>
        </w:tc>
        <w:tc>
          <w:tcPr>
            <w:tcW w:w="3118" w:type="dxa"/>
            <w:tcBorders>
              <w:top w:val="nil"/>
              <w:left w:val="nil"/>
              <w:bottom w:val="single" w:color="auto" w:sz="4" w:space="0"/>
              <w:right w:val="single" w:color="auto" w:sz="4" w:space="0"/>
            </w:tcBorders>
            <w:vAlign w:val="center"/>
          </w:tcPr>
          <w:p w14:paraId="5ED15810">
            <w:pPr>
              <w:widowControl/>
              <w:spacing w:line="360" w:lineRule="auto"/>
              <w:jc w:val="center"/>
              <w:rPr>
                <w:rFonts w:ascii="宋体" w:hAnsi="宋体" w:cs="宋体"/>
                <w:bCs/>
                <w:color w:val="000000"/>
                <w:kern w:val="0"/>
                <w:sz w:val="24"/>
              </w:rPr>
            </w:pPr>
          </w:p>
        </w:tc>
        <w:tc>
          <w:tcPr>
            <w:tcW w:w="3119" w:type="dxa"/>
            <w:tcBorders>
              <w:top w:val="nil"/>
              <w:left w:val="nil"/>
              <w:bottom w:val="single" w:color="auto" w:sz="4" w:space="0"/>
              <w:right w:val="single" w:color="auto" w:sz="4" w:space="0"/>
            </w:tcBorders>
            <w:vAlign w:val="center"/>
          </w:tcPr>
          <w:p w14:paraId="28451F63">
            <w:pPr>
              <w:widowControl/>
              <w:spacing w:line="360" w:lineRule="auto"/>
              <w:jc w:val="center"/>
              <w:rPr>
                <w:rFonts w:ascii="宋体" w:hAnsi="宋体" w:cs="宋体"/>
                <w:bCs/>
                <w:color w:val="000000"/>
                <w:kern w:val="0"/>
                <w:sz w:val="24"/>
              </w:rPr>
            </w:pPr>
          </w:p>
        </w:tc>
        <w:tc>
          <w:tcPr>
            <w:tcW w:w="2868" w:type="dxa"/>
            <w:tcBorders>
              <w:top w:val="nil"/>
              <w:left w:val="nil"/>
              <w:bottom w:val="single" w:color="auto" w:sz="4" w:space="0"/>
              <w:right w:val="single" w:color="auto" w:sz="4" w:space="0"/>
            </w:tcBorders>
            <w:vAlign w:val="center"/>
          </w:tcPr>
          <w:p w14:paraId="6F1E4167">
            <w:pPr>
              <w:widowControl/>
              <w:spacing w:line="360" w:lineRule="auto"/>
              <w:jc w:val="center"/>
              <w:rPr>
                <w:rFonts w:ascii="宋体" w:hAnsi="宋体" w:cs="宋体"/>
                <w:bCs/>
                <w:color w:val="000000"/>
                <w:kern w:val="0"/>
                <w:sz w:val="24"/>
              </w:rPr>
            </w:pPr>
          </w:p>
        </w:tc>
      </w:tr>
    </w:tbl>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3120"/>
        <w:gridCol w:w="6485"/>
        <w:gridCol w:w="3544"/>
      </w:tblGrid>
      <w:tr w14:paraId="368F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4"/>
          </w:tcPr>
          <w:p w14:paraId="192E7487">
            <w:pPr>
              <w:spacing w:line="360" w:lineRule="auto"/>
              <w:jc w:val="center"/>
              <w:rPr>
                <w:rFonts w:ascii="宋体" w:hAnsi="宋体" w:cs="宋体"/>
                <w:bCs/>
                <w:color w:val="000000"/>
                <w:sz w:val="24"/>
              </w:rPr>
            </w:pPr>
            <w:r>
              <w:rPr>
                <w:rFonts w:hint="eastAsia" w:ascii="宋体" w:hAnsi="宋体" w:cs="宋体"/>
                <w:b/>
                <w:color w:val="000000"/>
                <w:sz w:val="24"/>
              </w:rPr>
              <w:t>广州中医药大学第一附属医院设备计量服务考核表</w:t>
            </w:r>
          </w:p>
        </w:tc>
      </w:tr>
      <w:tr w14:paraId="7F51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31C2E0F8">
            <w:pPr>
              <w:widowControl/>
              <w:jc w:val="center"/>
              <w:textAlignment w:val="center"/>
              <w:rPr>
                <w:rFonts w:ascii="宋体" w:hAnsi="宋体" w:cs="宋体"/>
                <w:bCs/>
                <w:color w:val="000000"/>
                <w:sz w:val="24"/>
              </w:rPr>
            </w:pPr>
            <w:r>
              <w:rPr>
                <w:rFonts w:hint="eastAsia" w:ascii="宋体" w:hAnsi="宋体" w:cs="宋体"/>
                <w:color w:val="000000"/>
                <w:kern w:val="0"/>
                <w:sz w:val="24"/>
              </w:rPr>
              <w:t>序号</w:t>
            </w:r>
          </w:p>
        </w:tc>
        <w:tc>
          <w:tcPr>
            <w:tcW w:w="3120" w:type="dxa"/>
            <w:vAlign w:val="center"/>
          </w:tcPr>
          <w:p w14:paraId="620670D0">
            <w:pPr>
              <w:widowControl/>
              <w:jc w:val="center"/>
              <w:textAlignment w:val="center"/>
              <w:rPr>
                <w:rFonts w:ascii="宋体" w:hAnsi="宋体" w:cs="宋体"/>
                <w:bCs/>
                <w:color w:val="000000"/>
                <w:sz w:val="24"/>
              </w:rPr>
            </w:pPr>
            <w:r>
              <w:rPr>
                <w:rFonts w:hint="eastAsia" w:ascii="宋体" w:hAnsi="宋体" w:cs="宋体"/>
                <w:color w:val="000000"/>
                <w:kern w:val="0"/>
                <w:sz w:val="24"/>
              </w:rPr>
              <w:t>考核内容</w:t>
            </w:r>
          </w:p>
        </w:tc>
        <w:tc>
          <w:tcPr>
            <w:tcW w:w="6485" w:type="dxa"/>
            <w:vAlign w:val="center"/>
          </w:tcPr>
          <w:p w14:paraId="2FBBC215">
            <w:pPr>
              <w:widowControl/>
              <w:jc w:val="center"/>
              <w:textAlignment w:val="center"/>
              <w:rPr>
                <w:rFonts w:ascii="宋体" w:hAnsi="宋体" w:cs="宋体"/>
                <w:bCs/>
                <w:color w:val="000000"/>
                <w:sz w:val="24"/>
              </w:rPr>
            </w:pPr>
            <w:r>
              <w:rPr>
                <w:rFonts w:hint="eastAsia" w:ascii="宋体" w:hAnsi="宋体" w:cs="宋体"/>
                <w:color w:val="000000"/>
                <w:kern w:val="0"/>
                <w:sz w:val="24"/>
              </w:rPr>
              <w:t>扣分标准</w:t>
            </w:r>
          </w:p>
        </w:tc>
        <w:tc>
          <w:tcPr>
            <w:tcW w:w="3544" w:type="dxa"/>
            <w:vAlign w:val="center"/>
          </w:tcPr>
          <w:p w14:paraId="40FEBA43">
            <w:pPr>
              <w:widowControl/>
              <w:jc w:val="center"/>
              <w:textAlignment w:val="center"/>
              <w:rPr>
                <w:rFonts w:ascii="宋体" w:hAnsi="宋体" w:cs="宋体"/>
                <w:bCs/>
                <w:color w:val="000000"/>
                <w:sz w:val="24"/>
              </w:rPr>
            </w:pPr>
            <w:r>
              <w:rPr>
                <w:rFonts w:hint="eastAsia" w:ascii="宋体" w:hAnsi="宋体" w:cs="宋体"/>
                <w:color w:val="000000"/>
                <w:kern w:val="0"/>
                <w:sz w:val="24"/>
              </w:rPr>
              <w:t>分类</w:t>
            </w:r>
          </w:p>
        </w:tc>
      </w:tr>
      <w:tr w14:paraId="3271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6623369C">
            <w:pPr>
              <w:widowControl/>
              <w:jc w:val="right"/>
              <w:textAlignment w:val="center"/>
              <w:rPr>
                <w:rFonts w:ascii="宋体" w:hAnsi="宋体" w:cs="宋体"/>
                <w:color w:val="000000"/>
                <w:sz w:val="24"/>
              </w:rPr>
            </w:pPr>
            <w:r>
              <w:rPr>
                <w:rFonts w:hint="eastAsia" w:ascii="宋体" w:hAnsi="宋体" w:cs="宋体"/>
                <w:color w:val="000000"/>
                <w:kern w:val="0"/>
                <w:sz w:val="24"/>
              </w:rPr>
              <w:t>1</w:t>
            </w:r>
          </w:p>
        </w:tc>
        <w:tc>
          <w:tcPr>
            <w:tcW w:w="3120" w:type="dxa"/>
            <w:vAlign w:val="center"/>
          </w:tcPr>
          <w:p w14:paraId="4F7C0EA6">
            <w:pPr>
              <w:widowControl/>
              <w:jc w:val="left"/>
              <w:textAlignment w:val="center"/>
              <w:rPr>
                <w:rFonts w:ascii="宋体" w:hAnsi="宋体" w:cs="宋体"/>
                <w:color w:val="000000"/>
                <w:sz w:val="24"/>
              </w:rPr>
            </w:pPr>
            <w:r>
              <w:rPr>
                <w:rFonts w:hint="eastAsia" w:ascii="宋体" w:hAnsi="宋体" w:cs="宋体"/>
                <w:color w:val="000000"/>
                <w:kern w:val="0"/>
                <w:sz w:val="24"/>
              </w:rPr>
              <w:t>人员持证上岗</w:t>
            </w:r>
          </w:p>
        </w:tc>
        <w:tc>
          <w:tcPr>
            <w:tcW w:w="6485" w:type="dxa"/>
            <w:vAlign w:val="center"/>
          </w:tcPr>
          <w:p w14:paraId="318FA978">
            <w:pPr>
              <w:widowControl/>
              <w:jc w:val="left"/>
              <w:textAlignment w:val="center"/>
              <w:rPr>
                <w:rFonts w:ascii="宋体" w:hAnsi="宋体" w:cs="宋体"/>
                <w:color w:val="000000"/>
                <w:sz w:val="24"/>
              </w:rPr>
            </w:pPr>
            <w:r>
              <w:rPr>
                <w:rFonts w:hint="eastAsia" w:ascii="宋体" w:hAnsi="宋体" w:cs="宋体"/>
                <w:color w:val="000000"/>
                <w:kern w:val="0"/>
                <w:sz w:val="24"/>
              </w:rPr>
              <w:t>发现人员无证或证书过期，每人扣5分</w:t>
            </w:r>
          </w:p>
        </w:tc>
        <w:tc>
          <w:tcPr>
            <w:tcW w:w="3544" w:type="dxa"/>
            <w:vMerge w:val="restart"/>
            <w:vAlign w:val="center"/>
          </w:tcPr>
          <w:p w14:paraId="393397C5">
            <w:pPr>
              <w:widowControl/>
              <w:jc w:val="center"/>
              <w:textAlignment w:val="center"/>
              <w:rPr>
                <w:rFonts w:ascii="宋体" w:hAnsi="宋体" w:cs="宋体"/>
                <w:bCs/>
                <w:color w:val="000000"/>
                <w:sz w:val="24"/>
              </w:rPr>
            </w:pPr>
            <w:r>
              <w:rPr>
                <w:rFonts w:hint="eastAsia" w:ascii="宋体" w:hAnsi="宋体" w:cs="宋体"/>
                <w:bCs/>
                <w:color w:val="000000"/>
                <w:sz w:val="24"/>
              </w:rPr>
              <w:t>人员资质与能力（标准分15分）</w:t>
            </w:r>
          </w:p>
        </w:tc>
      </w:tr>
      <w:tr w14:paraId="6755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758C12BE">
            <w:pPr>
              <w:widowControl/>
              <w:jc w:val="right"/>
              <w:textAlignment w:val="center"/>
              <w:rPr>
                <w:rFonts w:ascii="宋体" w:hAnsi="宋体" w:cs="宋体"/>
                <w:color w:val="000000"/>
                <w:sz w:val="24"/>
              </w:rPr>
            </w:pPr>
            <w:r>
              <w:rPr>
                <w:rFonts w:hint="eastAsia" w:ascii="宋体" w:hAnsi="宋体" w:cs="宋体"/>
                <w:color w:val="000000"/>
                <w:kern w:val="0"/>
                <w:sz w:val="24"/>
              </w:rPr>
              <w:t>2</w:t>
            </w:r>
          </w:p>
        </w:tc>
        <w:tc>
          <w:tcPr>
            <w:tcW w:w="3120" w:type="dxa"/>
            <w:vAlign w:val="center"/>
          </w:tcPr>
          <w:p w14:paraId="40CEAD47">
            <w:pPr>
              <w:widowControl/>
              <w:jc w:val="left"/>
              <w:textAlignment w:val="center"/>
              <w:rPr>
                <w:rFonts w:ascii="宋体" w:hAnsi="宋体" w:cs="宋体"/>
                <w:color w:val="000000"/>
                <w:sz w:val="24"/>
              </w:rPr>
            </w:pPr>
            <w:r>
              <w:rPr>
                <w:rFonts w:hint="eastAsia" w:ascii="宋体" w:hAnsi="宋体" w:cs="宋体"/>
                <w:color w:val="000000"/>
                <w:kern w:val="0"/>
                <w:sz w:val="24"/>
              </w:rPr>
              <w:t>关键岗位能力</w:t>
            </w:r>
          </w:p>
        </w:tc>
        <w:tc>
          <w:tcPr>
            <w:tcW w:w="6485" w:type="dxa"/>
            <w:vAlign w:val="center"/>
          </w:tcPr>
          <w:p w14:paraId="18B8F5AD">
            <w:pPr>
              <w:widowControl/>
              <w:jc w:val="left"/>
              <w:textAlignment w:val="center"/>
              <w:rPr>
                <w:rFonts w:ascii="宋体" w:hAnsi="宋体" w:cs="宋体"/>
                <w:color w:val="000000"/>
                <w:sz w:val="24"/>
              </w:rPr>
            </w:pPr>
            <w:r>
              <w:rPr>
                <w:rFonts w:hint="eastAsia" w:ascii="宋体" w:hAnsi="宋体" w:cs="宋体"/>
                <w:color w:val="000000"/>
                <w:kern w:val="0"/>
                <w:sz w:val="24"/>
              </w:rPr>
              <w:t>能力不足导致操作失误，每次扣3分</w:t>
            </w:r>
          </w:p>
        </w:tc>
        <w:tc>
          <w:tcPr>
            <w:tcW w:w="3544" w:type="dxa"/>
            <w:vMerge w:val="continue"/>
            <w:vAlign w:val="center"/>
          </w:tcPr>
          <w:p w14:paraId="3EE2B09C">
            <w:pPr>
              <w:widowControl/>
              <w:jc w:val="center"/>
              <w:textAlignment w:val="center"/>
              <w:rPr>
                <w:rFonts w:ascii="宋体" w:hAnsi="宋体" w:cs="宋体"/>
                <w:bCs/>
                <w:color w:val="000000"/>
                <w:sz w:val="24"/>
              </w:rPr>
            </w:pPr>
          </w:p>
        </w:tc>
      </w:tr>
      <w:tr w14:paraId="5999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7AF648A9">
            <w:pPr>
              <w:widowControl/>
              <w:jc w:val="right"/>
              <w:textAlignment w:val="center"/>
              <w:rPr>
                <w:rFonts w:ascii="宋体" w:hAnsi="宋体" w:cs="宋体"/>
                <w:color w:val="000000"/>
                <w:sz w:val="24"/>
              </w:rPr>
            </w:pPr>
            <w:r>
              <w:rPr>
                <w:rFonts w:hint="eastAsia" w:ascii="宋体" w:hAnsi="宋体" w:cs="宋体"/>
                <w:color w:val="000000"/>
                <w:kern w:val="0"/>
                <w:sz w:val="24"/>
              </w:rPr>
              <w:t>3</w:t>
            </w:r>
          </w:p>
        </w:tc>
        <w:tc>
          <w:tcPr>
            <w:tcW w:w="3120" w:type="dxa"/>
            <w:vAlign w:val="center"/>
          </w:tcPr>
          <w:p w14:paraId="1188E216">
            <w:pPr>
              <w:widowControl/>
              <w:jc w:val="left"/>
              <w:textAlignment w:val="center"/>
              <w:rPr>
                <w:rFonts w:ascii="宋体" w:hAnsi="宋体" w:cs="宋体"/>
                <w:color w:val="000000"/>
                <w:sz w:val="24"/>
              </w:rPr>
            </w:pPr>
            <w:r>
              <w:rPr>
                <w:rFonts w:hint="eastAsia" w:ascii="宋体" w:hAnsi="宋体" w:cs="宋体"/>
                <w:color w:val="000000"/>
                <w:kern w:val="0"/>
                <w:sz w:val="24"/>
              </w:rPr>
              <w:t>人员培训记录</w:t>
            </w:r>
          </w:p>
        </w:tc>
        <w:tc>
          <w:tcPr>
            <w:tcW w:w="6485" w:type="dxa"/>
            <w:vAlign w:val="center"/>
          </w:tcPr>
          <w:p w14:paraId="45CC7538">
            <w:pPr>
              <w:widowControl/>
              <w:jc w:val="left"/>
              <w:textAlignment w:val="center"/>
              <w:rPr>
                <w:rFonts w:ascii="宋体" w:hAnsi="宋体" w:cs="宋体"/>
                <w:color w:val="000000"/>
                <w:sz w:val="24"/>
              </w:rPr>
            </w:pPr>
            <w:r>
              <w:rPr>
                <w:rFonts w:hint="eastAsia" w:ascii="宋体" w:hAnsi="宋体" w:cs="宋体"/>
                <w:color w:val="000000"/>
                <w:kern w:val="0"/>
                <w:sz w:val="24"/>
              </w:rPr>
              <w:t>无年度培训计划或记录缺失，每次扣2分</w:t>
            </w:r>
          </w:p>
        </w:tc>
        <w:tc>
          <w:tcPr>
            <w:tcW w:w="3544" w:type="dxa"/>
            <w:vMerge w:val="continue"/>
            <w:vAlign w:val="center"/>
          </w:tcPr>
          <w:p w14:paraId="5AAD13A8">
            <w:pPr>
              <w:widowControl/>
              <w:jc w:val="center"/>
              <w:textAlignment w:val="center"/>
              <w:rPr>
                <w:rFonts w:ascii="宋体" w:hAnsi="宋体" w:cs="宋体"/>
                <w:bCs/>
                <w:color w:val="000000"/>
                <w:sz w:val="24"/>
              </w:rPr>
            </w:pPr>
          </w:p>
        </w:tc>
      </w:tr>
      <w:tr w14:paraId="733BD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5684EC2C">
            <w:pPr>
              <w:widowControl/>
              <w:jc w:val="right"/>
              <w:textAlignment w:val="center"/>
              <w:rPr>
                <w:rFonts w:ascii="宋体" w:hAnsi="宋体" w:cs="宋体"/>
                <w:color w:val="000000"/>
                <w:sz w:val="24"/>
              </w:rPr>
            </w:pPr>
            <w:r>
              <w:rPr>
                <w:rFonts w:hint="eastAsia" w:ascii="宋体" w:hAnsi="宋体" w:cs="宋体"/>
                <w:color w:val="000000"/>
                <w:kern w:val="0"/>
                <w:sz w:val="24"/>
              </w:rPr>
              <w:t>4</w:t>
            </w:r>
          </w:p>
        </w:tc>
        <w:tc>
          <w:tcPr>
            <w:tcW w:w="3120" w:type="dxa"/>
            <w:vAlign w:val="center"/>
          </w:tcPr>
          <w:p w14:paraId="750FE7C2">
            <w:pPr>
              <w:widowControl/>
              <w:jc w:val="left"/>
              <w:textAlignment w:val="center"/>
              <w:rPr>
                <w:rFonts w:ascii="宋体" w:hAnsi="宋体" w:cs="宋体"/>
                <w:color w:val="000000"/>
                <w:sz w:val="24"/>
              </w:rPr>
            </w:pPr>
            <w:r>
              <w:rPr>
                <w:rFonts w:hint="eastAsia" w:ascii="宋体" w:hAnsi="宋体" w:cs="宋体"/>
                <w:color w:val="000000"/>
                <w:kern w:val="0"/>
                <w:sz w:val="24"/>
              </w:rPr>
              <w:t>计量器具溯源有效</w:t>
            </w:r>
          </w:p>
        </w:tc>
        <w:tc>
          <w:tcPr>
            <w:tcW w:w="6485" w:type="dxa"/>
            <w:vAlign w:val="center"/>
          </w:tcPr>
          <w:p w14:paraId="4B3DBAE1">
            <w:pPr>
              <w:widowControl/>
              <w:jc w:val="left"/>
              <w:textAlignment w:val="center"/>
              <w:rPr>
                <w:rFonts w:ascii="宋体" w:hAnsi="宋体" w:cs="宋体"/>
                <w:color w:val="000000"/>
                <w:sz w:val="24"/>
              </w:rPr>
            </w:pPr>
            <w:r>
              <w:rPr>
                <w:rFonts w:hint="eastAsia" w:ascii="宋体" w:hAnsi="宋体" w:cs="宋体"/>
                <w:color w:val="000000"/>
                <w:kern w:val="0"/>
                <w:sz w:val="24"/>
              </w:rPr>
              <w:t>计量器具未检测或超期，每台扣5分</w:t>
            </w:r>
          </w:p>
        </w:tc>
        <w:tc>
          <w:tcPr>
            <w:tcW w:w="3544" w:type="dxa"/>
            <w:vMerge w:val="restart"/>
            <w:vAlign w:val="center"/>
          </w:tcPr>
          <w:p w14:paraId="5D6B41E5">
            <w:pPr>
              <w:widowControl/>
              <w:jc w:val="center"/>
              <w:textAlignment w:val="center"/>
              <w:rPr>
                <w:rFonts w:ascii="宋体" w:hAnsi="宋体" w:cs="宋体"/>
                <w:bCs/>
                <w:color w:val="000000"/>
                <w:sz w:val="24"/>
              </w:rPr>
            </w:pPr>
            <w:r>
              <w:rPr>
                <w:rFonts w:hint="eastAsia" w:ascii="宋体" w:hAnsi="宋体" w:cs="宋体"/>
                <w:bCs/>
                <w:color w:val="000000"/>
                <w:sz w:val="24"/>
              </w:rPr>
              <w:t>设备与设施（标准分15分）</w:t>
            </w:r>
          </w:p>
        </w:tc>
      </w:tr>
      <w:tr w14:paraId="2F2E4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05B09D57">
            <w:pPr>
              <w:widowControl/>
              <w:jc w:val="right"/>
              <w:textAlignment w:val="center"/>
              <w:rPr>
                <w:rFonts w:ascii="宋体" w:hAnsi="宋体" w:cs="宋体"/>
                <w:color w:val="000000"/>
                <w:sz w:val="24"/>
              </w:rPr>
            </w:pPr>
            <w:r>
              <w:rPr>
                <w:rFonts w:hint="eastAsia" w:ascii="宋体" w:hAnsi="宋体" w:cs="宋体"/>
                <w:color w:val="000000"/>
                <w:kern w:val="0"/>
                <w:sz w:val="24"/>
              </w:rPr>
              <w:t>5</w:t>
            </w:r>
          </w:p>
        </w:tc>
        <w:tc>
          <w:tcPr>
            <w:tcW w:w="3120" w:type="dxa"/>
            <w:vAlign w:val="center"/>
          </w:tcPr>
          <w:p w14:paraId="21B1A6CF">
            <w:pPr>
              <w:widowControl/>
              <w:jc w:val="left"/>
              <w:textAlignment w:val="center"/>
              <w:rPr>
                <w:rFonts w:ascii="宋体" w:hAnsi="宋体" w:cs="宋体"/>
                <w:color w:val="000000"/>
                <w:sz w:val="24"/>
              </w:rPr>
            </w:pPr>
            <w:r>
              <w:rPr>
                <w:rFonts w:hint="eastAsia" w:ascii="宋体" w:hAnsi="宋体" w:cs="宋体"/>
                <w:color w:val="000000"/>
                <w:kern w:val="0"/>
                <w:sz w:val="24"/>
              </w:rPr>
              <w:t>设备状态标识</w:t>
            </w:r>
          </w:p>
        </w:tc>
        <w:tc>
          <w:tcPr>
            <w:tcW w:w="6485" w:type="dxa"/>
            <w:vAlign w:val="center"/>
          </w:tcPr>
          <w:p w14:paraId="0B936458">
            <w:pPr>
              <w:widowControl/>
              <w:jc w:val="left"/>
              <w:textAlignment w:val="center"/>
              <w:rPr>
                <w:rFonts w:ascii="宋体" w:hAnsi="宋体" w:cs="宋体"/>
                <w:color w:val="000000"/>
                <w:sz w:val="24"/>
              </w:rPr>
            </w:pPr>
            <w:r>
              <w:rPr>
                <w:rFonts w:hint="eastAsia" w:ascii="宋体" w:hAnsi="宋体" w:cs="宋体"/>
                <w:color w:val="000000"/>
                <w:kern w:val="0"/>
                <w:sz w:val="24"/>
              </w:rPr>
              <w:t>计量器具标识缺失或不清，每台扣1分</w:t>
            </w:r>
          </w:p>
        </w:tc>
        <w:tc>
          <w:tcPr>
            <w:tcW w:w="3544" w:type="dxa"/>
            <w:vMerge w:val="continue"/>
            <w:vAlign w:val="center"/>
          </w:tcPr>
          <w:p w14:paraId="7C44B4AD">
            <w:pPr>
              <w:widowControl/>
              <w:jc w:val="center"/>
              <w:textAlignment w:val="center"/>
              <w:rPr>
                <w:rFonts w:ascii="宋体" w:hAnsi="宋体" w:cs="宋体"/>
                <w:bCs/>
                <w:color w:val="000000"/>
                <w:sz w:val="24"/>
              </w:rPr>
            </w:pPr>
          </w:p>
        </w:tc>
      </w:tr>
      <w:tr w14:paraId="4171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46B3F5DA">
            <w:pPr>
              <w:widowControl/>
              <w:jc w:val="right"/>
              <w:textAlignment w:val="center"/>
              <w:rPr>
                <w:rFonts w:ascii="宋体" w:hAnsi="宋体" w:cs="宋体"/>
                <w:color w:val="000000"/>
                <w:sz w:val="24"/>
              </w:rPr>
            </w:pPr>
            <w:r>
              <w:rPr>
                <w:rFonts w:hint="eastAsia" w:ascii="宋体" w:hAnsi="宋体" w:cs="宋体"/>
                <w:color w:val="000000"/>
                <w:kern w:val="0"/>
                <w:sz w:val="24"/>
              </w:rPr>
              <w:t>6</w:t>
            </w:r>
          </w:p>
        </w:tc>
        <w:tc>
          <w:tcPr>
            <w:tcW w:w="3120" w:type="dxa"/>
            <w:vAlign w:val="center"/>
          </w:tcPr>
          <w:p w14:paraId="53F1D03E">
            <w:pPr>
              <w:widowControl/>
              <w:jc w:val="left"/>
              <w:textAlignment w:val="center"/>
              <w:rPr>
                <w:rFonts w:ascii="宋体" w:hAnsi="宋体" w:cs="宋体"/>
                <w:color w:val="000000"/>
                <w:sz w:val="24"/>
              </w:rPr>
            </w:pPr>
            <w:r>
              <w:rPr>
                <w:rFonts w:hint="eastAsia" w:ascii="宋体" w:hAnsi="宋体" w:cs="宋体"/>
                <w:color w:val="000000"/>
                <w:kern w:val="0"/>
                <w:sz w:val="24"/>
              </w:rPr>
              <w:t>实验室环境条件</w:t>
            </w:r>
          </w:p>
        </w:tc>
        <w:tc>
          <w:tcPr>
            <w:tcW w:w="6485" w:type="dxa"/>
            <w:vAlign w:val="center"/>
          </w:tcPr>
          <w:p w14:paraId="2D254DE3">
            <w:pPr>
              <w:widowControl/>
              <w:jc w:val="left"/>
              <w:textAlignment w:val="center"/>
              <w:rPr>
                <w:rFonts w:ascii="宋体" w:hAnsi="宋体" w:cs="宋体"/>
                <w:color w:val="000000"/>
                <w:sz w:val="24"/>
              </w:rPr>
            </w:pPr>
            <w:r>
              <w:rPr>
                <w:rFonts w:hint="eastAsia" w:ascii="宋体" w:hAnsi="宋体" w:cs="宋体"/>
                <w:color w:val="000000"/>
                <w:kern w:val="0"/>
                <w:sz w:val="24"/>
              </w:rPr>
              <w:t>温湿度等指标失控未记录，每次扣2分</w:t>
            </w:r>
          </w:p>
        </w:tc>
        <w:tc>
          <w:tcPr>
            <w:tcW w:w="3544" w:type="dxa"/>
            <w:vMerge w:val="continue"/>
            <w:vAlign w:val="center"/>
          </w:tcPr>
          <w:p w14:paraId="5E0F5551">
            <w:pPr>
              <w:widowControl/>
              <w:jc w:val="center"/>
              <w:textAlignment w:val="center"/>
              <w:rPr>
                <w:rFonts w:ascii="宋体" w:hAnsi="宋体" w:cs="宋体"/>
                <w:bCs/>
                <w:color w:val="000000"/>
                <w:sz w:val="24"/>
              </w:rPr>
            </w:pPr>
          </w:p>
        </w:tc>
      </w:tr>
      <w:tr w14:paraId="4F14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1594D135">
            <w:pPr>
              <w:widowControl/>
              <w:jc w:val="right"/>
              <w:textAlignment w:val="center"/>
              <w:rPr>
                <w:rFonts w:ascii="宋体" w:hAnsi="宋体" w:cs="宋体"/>
                <w:color w:val="000000"/>
                <w:sz w:val="24"/>
              </w:rPr>
            </w:pPr>
            <w:r>
              <w:rPr>
                <w:rFonts w:hint="eastAsia" w:ascii="宋体" w:hAnsi="宋体" w:cs="宋体"/>
                <w:color w:val="000000"/>
                <w:kern w:val="0"/>
                <w:sz w:val="24"/>
              </w:rPr>
              <w:t>7</w:t>
            </w:r>
          </w:p>
        </w:tc>
        <w:tc>
          <w:tcPr>
            <w:tcW w:w="3120" w:type="dxa"/>
            <w:vAlign w:val="center"/>
          </w:tcPr>
          <w:p w14:paraId="2EA5D97A">
            <w:pPr>
              <w:widowControl/>
              <w:jc w:val="left"/>
              <w:textAlignment w:val="center"/>
              <w:rPr>
                <w:rFonts w:ascii="宋体" w:hAnsi="宋体" w:cs="宋体"/>
                <w:color w:val="000000"/>
                <w:sz w:val="24"/>
              </w:rPr>
            </w:pPr>
            <w:r>
              <w:rPr>
                <w:rFonts w:hint="eastAsia" w:ascii="宋体" w:hAnsi="宋体" w:cs="宋体"/>
                <w:color w:val="000000"/>
                <w:kern w:val="0"/>
                <w:sz w:val="24"/>
              </w:rPr>
              <w:t>按约定周期完成检定/校准</w:t>
            </w:r>
          </w:p>
        </w:tc>
        <w:tc>
          <w:tcPr>
            <w:tcW w:w="6485" w:type="dxa"/>
            <w:vAlign w:val="center"/>
          </w:tcPr>
          <w:p w14:paraId="60CACDE9">
            <w:pPr>
              <w:widowControl/>
              <w:jc w:val="left"/>
              <w:textAlignment w:val="center"/>
              <w:rPr>
                <w:rFonts w:ascii="宋体" w:hAnsi="宋体" w:cs="宋体"/>
                <w:color w:val="000000"/>
                <w:sz w:val="24"/>
              </w:rPr>
            </w:pPr>
            <w:r>
              <w:rPr>
                <w:rFonts w:hint="eastAsia" w:ascii="宋体" w:hAnsi="宋体" w:cs="宋体"/>
                <w:color w:val="000000"/>
                <w:kern w:val="0"/>
                <w:sz w:val="24"/>
              </w:rPr>
              <w:t>每延期一个工作日，扣1分</w:t>
            </w:r>
          </w:p>
        </w:tc>
        <w:tc>
          <w:tcPr>
            <w:tcW w:w="3544" w:type="dxa"/>
            <w:vMerge w:val="restart"/>
            <w:vAlign w:val="center"/>
          </w:tcPr>
          <w:p w14:paraId="02BFF829">
            <w:pPr>
              <w:spacing w:line="360" w:lineRule="auto"/>
              <w:jc w:val="center"/>
              <w:rPr>
                <w:rFonts w:ascii="宋体" w:hAnsi="宋体" w:cs="宋体"/>
                <w:bCs/>
                <w:color w:val="000000"/>
                <w:sz w:val="24"/>
              </w:rPr>
            </w:pPr>
            <w:r>
              <w:rPr>
                <w:rFonts w:hint="eastAsia" w:ascii="宋体" w:hAnsi="宋体" w:cs="宋体"/>
                <w:bCs/>
                <w:color w:val="000000"/>
                <w:sz w:val="24"/>
              </w:rPr>
              <w:t>服务及时性（标准分20分）</w:t>
            </w:r>
          </w:p>
        </w:tc>
      </w:tr>
      <w:tr w14:paraId="0835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08BFCF5B">
            <w:pPr>
              <w:widowControl/>
              <w:jc w:val="right"/>
              <w:textAlignment w:val="center"/>
              <w:rPr>
                <w:rFonts w:ascii="宋体" w:hAnsi="宋体" w:cs="宋体"/>
                <w:color w:val="000000"/>
                <w:sz w:val="24"/>
              </w:rPr>
            </w:pPr>
            <w:r>
              <w:rPr>
                <w:rFonts w:hint="eastAsia" w:ascii="宋体" w:hAnsi="宋体" w:cs="宋体"/>
                <w:color w:val="000000"/>
                <w:kern w:val="0"/>
                <w:sz w:val="24"/>
              </w:rPr>
              <w:t>8</w:t>
            </w:r>
          </w:p>
        </w:tc>
        <w:tc>
          <w:tcPr>
            <w:tcW w:w="3120" w:type="dxa"/>
            <w:vAlign w:val="center"/>
          </w:tcPr>
          <w:p w14:paraId="2848ECDB">
            <w:pPr>
              <w:widowControl/>
              <w:jc w:val="left"/>
              <w:textAlignment w:val="center"/>
              <w:rPr>
                <w:rFonts w:ascii="宋体" w:hAnsi="宋体" w:cs="宋体"/>
                <w:color w:val="000000"/>
                <w:sz w:val="24"/>
              </w:rPr>
            </w:pPr>
            <w:r>
              <w:rPr>
                <w:rFonts w:hint="eastAsia" w:ascii="宋体" w:hAnsi="宋体" w:cs="宋体"/>
                <w:color w:val="000000"/>
                <w:kern w:val="0"/>
                <w:sz w:val="24"/>
              </w:rPr>
              <w:t>报告出具时限</w:t>
            </w:r>
          </w:p>
        </w:tc>
        <w:tc>
          <w:tcPr>
            <w:tcW w:w="6485" w:type="dxa"/>
            <w:vAlign w:val="center"/>
          </w:tcPr>
          <w:p w14:paraId="3CEABE97">
            <w:pPr>
              <w:widowControl/>
              <w:jc w:val="left"/>
              <w:textAlignment w:val="center"/>
              <w:rPr>
                <w:rFonts w:ascii="宋体" w:hAnsi="宋体" w:cs="宋体"/>
                <w:color w:val="000000"/>
                <w:sz w:val="24"/>
              </w:rPr>
            </w:pPr>
            <w:r>
              <w:rPr>
                <w:rFonts w:hint="eastAsia" w:ascii="宋体" w:hAnsi="宋体" w:cs="宋体"/>
                <w:color w:val="000000"/>
                <w:kern w:val="0"/>
                <w:sz w:val="24"/>
              </w:rPr>
              <w:t>每超期一个工作日，扣1分</w:t>
            </w:r>
          </w:p>
        </w:tc>
        <w:tc>
          <w:tcPr>
            <w:tcW w:w="3544" w:type="dxa"/>
            <w:vMerge w:val="continue"/>
            <w:vAlign w:val="center"/>
          </w:tcPr>
          <w:p w14:paraId="3F3A340E">
            <w:pPr>
              <w:spacing w:line="360" w:lineRule="auto"/>
              <w:jc w:val="center"/>
              <w:rPr>
                <w:rFonts w:ascii="宋体" w:hAnsi="宋体" w:cs="宋体"/>
                <w:bCs/>
                <w:color w:val="000000"/>
                <w:sz w:val="24"/>
              </w:rPr>
            </w:pPr>
          </w:p>
        </w:tc>
      </w:tr>
      <w:tr w14:paraId="56073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1EB54224">
            <w:pPr>
              <w:widowControl/>
              <w:jc w:val="right"/>
              <w:textAlignment w:val="center"/>
              <w:rPr>
                <w:rFonts w:ascii="宋体" w:hAnsi="宋体" w:cs="宋体"/>
                <w:color w:val="000000"/>
                <w:sz w:val="24"/>
              </w:rPr>
            </w:pPr>
            <w:r>
              <w:rPr>
                <w:rFonts w:hint="eastAsia" w:ascii="宋体" w:hAnsi="宋体" w:cs="宋体"/>
                <w:color w:val="000000"/>
                <w:kern w:val="0"/>
                <w:sz w:val="24"/>
              </w:rPr>
              <w:t>9</w:t>
            </w:r>
          </w:p>
        </w:tc>
        <w:tc>
          <w:tcPr>
            <w:tcW w:w="3120" w:type="dxa"/>
            <w:vAlign w:val="center"/>
          </w:tcPr>
          <w:p w14:paraId="378E8713">
            <w:pPr>
              <w:widowControl/>
              <w:jc w:val="left"/>
              <w:textAlignment w:val="center"/>
              <w:rPr>
                <w:rFonts w:ascii="宋体" w:hAnsi="宋体" w:cs="宋体"/>
                <w:color w:val="000000"/>
                <w:sz w:val="24"/>
              </w:rPr>
            </w:pPr>
            <w:r>
              <w:rPr>
                <w:rFonts w:hint="eastAsia" w:ascii="宋体" w:hAnsi="宋体" w:cs="宋体"/>
                <w:color w:val="000000"/>
                <w:kern w:val="0"/>
                <w:sz w:val="24"/>
              </w:rPr>
              <w:t>加急/应急响应</w:t>
            </w:r>
          </w:p>
        </w:tc>
        <w:tc>
          <w:tcPr>
            <w:tcW w:w="6485" w:type="dxa"/>
            <w:vAlign w:val="center"/>
          </w:tcPr>
          <w:p w14:paraId="713C84B2">
            <w:pPr>
              <w:widowControl/>
              <w:jc w:val="left"/>
              <w:textAlignment w:val="center"/>
              <w:rPr>
                <w:rFonts w:ascii="宋体" w:hAnsi="宋体" w:cs="宋体"/>
                <w:color w:val="000000"/>
                <w:sz w:val="24"/>
              </w:rPr>
            </w:pPr>
            <w:r>
              <w:rPr>
                <w:rFonts w:hint="eastAsia" w:ascii="宋体" w:hAnsi="宋体" w:cs="宋体"/>
                <w:color w:val="000000"/>
                <w:kern w:val="0"/>
                <w:sz w:val="24"/>
              </w:rPr>
              <w:t>响应不及造成影响的，每次扣3分</w:t>
            </w:r>
          </w:p>
        </w:tc>
        <w:tc>
          <w:tcPr>
            <w:tcW w:w="3544" w:type="dxa"/>
            <w:vMerge w:val="continue"/>
            <w:vAlign w:val="center"/>
          </w:tcPr>
          <w:p w14:paraId="782E1610">
            <w:pPr>
              <w:spacing w:line="360" w:lineRule="auto"/>
              <w:jc w:val="center"/>
              <w:rPr>
                <w:rFonts w:ascii="宋体" w:hAnsi="宋体" w:cs="宋体"/>
                <w:bCs/>
                <w:color w:val="000000"/>
                <w:sz w:val="24"/>
              </w:rPr>
            </w:pPr>
          </w:p>
        </w:tc>
      </w:tr>
      <w:tr w14:paraId="38D7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00CE80AA">
            <w:pPr>
              <w:widowControl/>
              <w:jc w:val="right"/>
              <w:textAlignment w:val="center"/>
              <w:rPr>
                <w:rFonts w:ascii="宋体" w:hAnsi="宋体" w:cs="宋体"/>
                <w:color w:val="000000"/>
                <w:sz w:val="24"/>
              </w:rPr>
            </w:pPr>
            <w:r>
              <w:rPr>
                <w:rFonts w:hint="eastAsia" w:ascii="宋体" w:hAnsi="宋体" w:cs="宋体"/>
                <w:color w:val="000000"/>
                <w:kern w:val="0"/>
                <w:sz w:val="24"/>
              </w:rPr>
              <w:t>10</w:t>
            </w:r>
          </w:p>
        </w:tc>
        <w:tc>
          <w:tcPr>
            <w:tcW w:w="3120" w:type="dxa"/>
            <w:vAlign w:val="center"/>
          </w:tcPr>
          <w:p w14:paraId="13626A40">
            <w:pPr>
              <w:widowControl/>
              <w:jc w:val="left"/>
              <w:textAlignment w:val="center"/>
              <w:rPr>
                <w:rFonts w:ascii="宋体" w:hAnsi="宋体" w:cs="宋体"/>
                <w:color w:val="000000"/>
                <w:sz w:val="24"/>
              </w:rPr>
            </w:pPr>
            <w:r>
              <w:rPr>
                <w:rFonts w:hint="eastAsia" w:ascii="宋体" w:hAnsi="宋体" w:cs="宋体"/>
                <w:color w:val="000000"/>
                <w:kern w:val="0"/>
                <w:sz w:val="24"/>
              </w:rPr>
              <w:t>严格执行规程规范</w:t>
            </w:r>
          </w:p>
        </w:tc>
        <w:tc>
          <w:tcPr>
            <w:tcW w:w="6485" w:type="dxa"/>
            <w:vAlign w:val="center"/>
          </w:tcPr>
          <w:p w14:paraId="25CF694D">
            <w:pPr>
              <w:widowControl/>
              <w:jc w:val="left"/>
              <w:textAlignment w:val="center"/>
              <w:rPr>
                <w:rFonts w:ascii="宋体" w:hAnsi="宋体" w:cs="宋体"/>
                <w:color w:val="000000"/>
                <w:sz w:val="24"/>
              </w:rPr>
            </w:pPr>
            <w:r>
              <w:rPr>
                <w:rFonts w:hint="eastAsia" w:ascii="宋体" w:hAnsi="宋体" w:cs="宋体"/>
                <w:color w:val="000000"/>
                <w:kern w:val="0"/>
                <w:sz w:val="24"/>
              </w:rPr>
              <w:t>未按规程操作，每次扣5分</w:t>
            </w:r>
          </w:p>
        </w:tc>
        <w:tc>
          <w:tcPr>
            <w:tcW w:w="3544" w:type="dxa"/>
            <w:vMerge w:val="restart"/>
            <w:vAlign w:val="center"/>
          </w:tcPr>
          <w:p w14:paraId="235F77FD">
            <w:pPr>
              <w:spacing w:line="360" w:lineRule="auto"/>
              <w:jc w:val="center"/>
              <w:rPr>
                <w:rFonts w:ascii="宋体" w:hAnsi="宋体" w:cs="宋体"/>
                <w:bCs/>
                <w:color w:val="000000"/>
                <w:sz w:val="24"/>
              </w:rPr>
            </w:pPr>
            <w:r>
              <w:rPr>
                <w:rFonts w:hint="eastAsia" w:ascii="宋体" w:hAnsi="宋体" w:cs="宋体"/>
                <w:bCs/>
                <w:color w:val="000000"/>
                <w:sz w:val="24"/>
              </w:rPr>
              <w:t>检测/校准质量（标准分25分）</w:t>
            </w:r>
          </w:p>
        </w:tc>
      </w:tr>
      <w:tr w14:paraId="4D82B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417C0EE3">
            <w:pPr>
              <w:widowControl/>
              <w:jc w:val="right"/>
              <w:textAlignment w:val="center"/>
              <w:rPr>
                <w:rFonts w:ascii="宋体" w:hAnsi="宋体" w:cs="宋体"/>
                <w:color w:val="000000"/>
                <w:sz w:val="24"/>
              </w:rPr>
            </w:pPr>
            <w:r>
              <w:rPr>
                <w:rFonts w:hint="eastAsia" w:ascii="宋体" w:hAnsi="宋体" w:cs="宋体"/>
                <w:color w:val="000000"/>
                <w:kern w:val="0"/>
                <w:sz w:val="24"/>
              </w:rPr>
              <w:t>11</w:t>
            </w:r>
          </w:p>
        </w:tc>
        <w:tc>
          <w:tcPr>
            <w:tcW w:w="3120" w:type="dxa"/>
            <w:vAlign w:val="center"/>
          </w:tcPr>
          <w:p w14:paraId="0C49A081">
            <w:pPr>
              <w:widowControl/>
              <w:jc w:val="left"/>
              <w:textAlignment w:val="center"/>
              <w:rPr>
                <w:rFonts w:ascii="宋体" w:hAnsi="宋体" w:cs="宋体"/>
                <w:color w:val="000000"/>
                <w:sz w:val="24"/>
              </w:rPr>
            </w:pPr>
            <w:r>
              <w:rPr>
                <w:rFonts w:hint="eastAsia" w:ascii="宋体" w:hAnsi="宋体" w:cs="宋体"/>
                <w:color w:val="000000"/>
                <w:kern w:val="0"/>
                <w:sz w:val="24"/>
              </w:rPr>
              <w:t>原始记录</w:t>
            </w:r>
          </w:p>
        </w:tc>
        <w:tc>
          <w:tcPr>
            <w:tcW w:w="6485" w:type="dxa"/>
            <w:vAlign w:val="center"/>
          </w:tcPr>
          <w:p w14:paraId="1D3CB47D">
            <w:pPr>
              <w:widowControl/>
              <w:jc w:val="left"/>
              <w:textAlignment w:val="center"/>
              <w:rPr>
                <w:rFonts w:ascii="宋体" w:hAnsi="宋体" w:cs="宋体"/>
                <w:color w:val="000000"/>
                <w:sz w:val="24"/>
              </w:rPr>
            </w:pPr>
            <w:r>
              <w:rPr>
                <w:rFonts w:hint="eastAsia" w:ascii="宋体" w:hAnsi="宋体" w:cs="宋体"/>
                <w:color w:val="000000"/>
                <w:kern w:val="0"/>
                <w:sz w:val="24"/>
              </w:rPr>
              <w:t>记录不完整，涂改不规范，每次扣2分</w:t>
            </w:r>
          </w:p>
        </w:tc>
        <w:tc>
          <w:tcPr>
            <w:tcW w:w="3544" w:type="dxa"/>
            <w:vMerge w:val="continue"/>
            <w:vAlign w:val="center"/>
          </w:tcPr>
          <w:p w14:paraId="61A85EBE">
            <w:pPr>
              <w:spacing w:line="360" w:lineRule="auto"/>
              <w:jc w:val="center"/>
              <w:rPr>
                <w:rFonts w:ascii="宋体" w:hAnsi="宋体" w:cs="宋体"/>
                <w:bCs/>
                <w:color w:val="000000"/>
                <w:sz w:val="24"/>
              </w:rPr>
            </w:pPr>
          </w:p>
        </w:tc>
      </w:tr>
      <w:tr w14:paraId="1FF5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1E73D306">
            <w:pPr>
              <w:widowControl/>
              <w:jc w:val="right"/>
              <w:textAlignment w:val="center"/>
              <w:rPr>
                <w:rFonts w:ascii="宋体" w:hAnsi="宋体" w:cs="宋体"/>
                <w:color w:val="000000"/>
                <w:sz w:val="24"/>
              </w:rPr>
            </w:pPr>
            <w:r>
              <w:rPr>
                <w:rFonts w:hint="eastAsia" w:ascii="宋体" w:hAnsi="宋体" w:cs="宋体"/>
                <w:color w:val="000000"/>
                <w:kern w:val="0"/>
                <w:sz w:val="24"/>
              </w:rPr>
              <w:t>12</w:t>
            </w:r>
          </w:p>
        </w:tc>
        <w:tc>
          <w:tcPr>
            <w:tcW w:w="3120" w:type="dxa"/>
            <w:vAlign w:val="center"/>
          </w:tcPr>
          <w:p w14:paraId="185E2996">
            <w:pPr>
              <w:widowControl/>
              <w:jc w:val="left"/>
              <w:textAlignment w:val="center"/>
              <w:rPr>
                <w:rFonts w:ascii="宋体" w:hAnsi="宋体" w:cs="宋体"/>
                <w:color w:val="000000"/>
                <w:sz w:val="24"/>
              </w:rPr>
            </w:pPr>
            <w:r>
              <w:rPr>
                <w:rFonts w:hint="eastAsia" w:ascii="宋体" w:hAnsi="宋体" w:cs="宋体"/>
                <w:color w:val="000000"/>
                <w:kern w:val="0"/>
                <w:sz w:val="24"/>
              </w:rPr>
              <w:t>测量不确定度评定</w:t>
            </w:r>
          </w:p>
        </w:tc>
        <w:tc>
          <w:tcPr>
            <w:tcW w:w="6485" w:type="dxa"/>
            <w:vAlign w:val="center"/>
          </w:tcPr>
          <w:p w14:paraId="08AFFC18">
            <w:pPr>
              <w:widowControl/>
              <w:jc w:val="left"/>
              <w:textAlignment w:val="center"/>
              <w:rPr>
                <w:rFonts w:ascii="宋体" w:hAnsi="宋体" w:cs="宋体"/>
                <w:color w:val="000000"/>
                <w:sz w:val="24"/>
              </w:rPr>
            </w:pPr>
            <w:r>
              <w:rPr>
                <w:rFonts w:hint="eastAsia" w:ascii="宋体" w:hAnsi="宋体" w:cs="宋体"/>
                <w:color w:val="000000"/>
                <w:kern w:val="0"/>
                <w:sz w:val="24"/>
              </w:rPr>
              <w:t>缺失或错误，每次扣3分</w:t>
            </w:r>
          </w:p>
        </w:tc>
        <w:tc>
          <w:tcPr>
            <w:tcW w:w="3544" w:type="dxa"/>
            <w:vMerge w:val="continue"/>
            <w:vAlign w:val="center"/>
          </w:tcPr>
          <w:p w14:paraId="7FDE51A3">
            <w:pPr>
              <w:spacing w:line="360" w:lineRule="auto"/>
              <w:jc w:val="center"/>
              <w:rPr>
                <w:rFonts w:ascii="宋体" w:hAnsi="宋体" w:cs="宋体"/>
                <w:bCs/>
                <w:color w:val="000000"/>
                <w:sz w:val="24"/>
              </w:rPr>
            </w:pPr>
          </w:p>
        </w:tc>
      </w:tr>
      <w:tr w14:paraId="03A5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7FB96EF5">
            <w:pPr>
              <w:widowControl/>
              <w:jc w:val="right"/>
              <w:textAlignment w:val="center"/>
              <w:rPr>
                <w:rFonts w:ascii="宋体" w:hAnsi="宋体" w:cs="宋体"/>
                <w:color w:val="000000"/>
                <w:sz w:val="24"/>
              </w:rPr>
            </w:pPr>
            <w:r>
              <w:rPr>
                <w:rFonts w:hint="eastAsia" w:ascii="宋体" w:hAnsi="宋体" w:cs="宋体"/>
                <w:color w:val="000000"/>
                <w:kern w:val="0"/>
                <w:sz w:val="24"/>
              </w:rPr>
              <w:t>13</w:t>
            </w:r>
          </w:p>
        </w:tc>
        <w:tc>
          <w:tcPr>
            <w:tcW w:w="3120" w:type="dxa"/>
            <w:vAlign w:val="center"/>
          </w:tcPr>
          <w:p w14:paraId="4DC58AD4">
            <w:pPr>
              <w:widowControl/>
              <w:jc w:val="left"/>
              <w:textAlignment w:val="center"/>
              <w:rPr>
                <w:rFonts w:ascii="宋体" w:hAnsi="宋体" w:cs="宋体"/>
                <w:color w:val="000000"/>
                <w:sz w:val="24"/>
              </w:rPr>
            </w:pPr>
            <w:r>
              <w:rPr>
                <w:rFonts w:hint="eastAsia" w:ascii="宋体" w:hAnsi="宋体" w:cs="宋体"/>
                <w:color w:val="000000"/>
                <w:kern w:val="0"/>
                <w:sz w:val="24"/>
              </w:rPr>
              <w:t>结果准确性</w:t>
            </w:r>
          </w:p>
        </w:tc>
        <w:tc>
          <w:tcPr>
            <w:tcW w:w="6485" w:type="dxa"/>
            <w:vAlign w:val="center"/>
          </w:tcPr>
          <w:p w14:paraId="7314915F">
            <w:pPr>
              <w:widowControl/>
              <w:jc w:val="left"/>
              <w:textAlignment w:val="center"/>
              <w:rPr>
                <w:rFonts w:ascii="宋体" w:hAnsi="宋体" w:cs="宋体"/>
                <w:color w:val="000000"/>
                <w:sz w:val="24"/>
              </w:rPr>
            </w:pPr>
            <w:r>
              <w:rPr>
                <w:rFonts w:hint="eastAsia" w:ascii="宋体" w:hAnsi="宋体" w:cs="宋体"/>
                <w:color w:val="000000"/>
                <w:kern w:val="0"/>
                <w:sz w:val="24"/>
              </w:rPr>
              <w:t>出现数据错误/超差漏判，每次扣5分；</w:t>
            </w:r>
            <w:r>
              <w:rPr>
                <w:rFonts w:hint="eastAsia" w:ascii="宋体" w:hAnsi="宋体" w:cs="宋体"/>
                <w:color w:val="000000"/>
                <w:kern w:val="0"/>
                <w:sz w:val="24"/>
              </w:rPr>
              <w:br w:type="textWrapping"/>
            </w:r>
            <w:r>
              <w:rPr>
                <w:rFonts w:hint="eastAsia" w:ascii="宋体" w:hAnsi="宋体" w:cs="宋体"/>
                <w:color w:val="000000"/>
                <w:kern w:val="0"/>
                <w:sz w:val="24"/>
              </w:rPr>
              <w:t>造成质量事故，扣完本项25分</w:t>
            </w:r>
          </w:p>
        </w:tc>
        <w:tc>
          <w:tcPr>
            <w:tcW w:w="3544" w:type="dxa"/>
            <w:vMerge w:val="continue"/>
            <w:vAlign w:val="center"/>
          </w:tcPr>
          <w:p w14:paraId="282A3B98">
            <w:pPr>
              <w:spacing w:line="360" w:lineRule="auto"/>
              <w:jc w:val="center"/>
              <w:rPr>
                <w:rFonts w:ascii="宋体" w:hAnsi="宋体" w:cs="宋体"/>
                <w:bCs/>
                <w:color w:val="000000"/>
                <w:sz w:val="24"/>
              </w:rPr>
            </w:pPr>
          </w:p>
        </w:tc>
      </w:tr>
      <w:tr w14:paraId="7586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23CC67DA">
            <w:pPr>
              <w:widowControl/>
              <w:jc w:val="right"/>
              <w:textAlignment w:val="center"/>
              <w:rPr>
                <w:rFonts w:ascii="宋体" w:hAnsi="宋体" w:cs="宋体"/>
                <w:color w:val="000000"/>
                <w:sz w:val="24"/>
              </w:rPr>
            </w:pPr>
            <w:r>
              <w:rPr>
                <w:rFonts w:hint="eastAsia" w:ascii="宋体" w:hAnsi="宋体" w:cs="宋体"/>
                <w:color w:val="000000"/>
                <w:kern w:val="0"/>
                <w:sz w:val="24"/>
              </w:rPr>
              <w:t>14</w:t>
            </w:r>
          </w:p>
        </w:tc>
        <w:tc>
          <w:tcPr>
            <w:tcW w:w="3120" w:type="dxa"/>
            <w:vAlign w:val="center"/>
          </w:tcPr>
          <w:p w14:paraId="42CBB866">
            <w:pPr>
              <w:widowControl/>
              <w:jc w:val="left"/>
              <w:textAlignment w:val="center"/>
              <w:rPr>
                <w:rFonts w:ascii="宋体" w:hAnsi="宋体" w:cs="宋体"/>
                <w:color w:val="000000"/>
                <w:sz w:val="24"/>
              </w:rPr>
            </w:pPr>
            <w:r>
              <w:rPr>
                <w:rFonts w:hint="eastAsia" w:ascii="宋体" w:hAnsi="宋体" w:cs="宋体"/>
                <w:color w:val="000000"/>
                <w:kern w:val="0"/>
                <w:sz w:val="24"/>
              </w:rPr>
              <w:t>证书信息完整准确</w:t>
            </w:r>
          </w:p>
        </w:tc>
        <w:tc>
          <w:tcPr>
            <w:tcW w:w="6485" w:type="dxa"/>
            <w:vAlign w:val="center"/>
          </w:tcPr>
          <w:p w14:paraId="337571BA">
            <w:pPr>
              <w:widowControl/>
              <w:jc w:val="left"/>
              <w:textAlignment w:val="center"/>
              <w:rPr>
                <w:rFonts w:ascii="宋体" w:hAnsi="宋体" w:cs="宋体"/>
                <w:color w:val="000000"/>
                <w:sz w:val="24"/>
              </w:rPr>
            </w:pPr>
            <w:r>
              <w:rPr>
                <w:rFonts w:hint="eastAsia" w:ascii="宋体" w:hAnsi="宋体" w:cs="宋体"/>
                <w:color w:val="000000"/>
                <w:kern w:val="0"/>
                <w:sz w:val="24"/>
              </w:rPr>
              <w:t>信息错误，每处扣1分</w:t>
            </w:r>
          </w:p>
        </w:tc>
        <w:tc>
          <w:tcPr>
            <w:tcW w:w="3544" w:type="dxa"/>
            <w:vMerge w:val="restart"/>
            <w:vAlign w:val="center"/>
          </w:tcPr>
          <w:p w14:paraId="4FAFA374">
            <w:pPr>
              <w:spacing w:line="360" w:lineRule="auto"/>
              <w:jc w:val="center"/>
              <w:rPr>
                <w:rFonts w:ascii="宋体" w:hAnsi="宋体" w:cs="宋体"/>
                <w:bCs/>
                <w:color w:val="000000"/>
                <w:sz w:val="24"/>
              </w:rPr>
            </w:pPr>
            <w:r>
              <w:rPr>
                <w:rFonts w:hint="eastAsia" w:ascii="宋体" w:hAnsi="宋体" w:cs="宋体"/>
                <w:bCs/>
                <w:color w:val="000000"/>
                <w:sz w:val="24"/>
              </w:rPr>
              <w:t>证书/报告质量（标准分15分）</w:t>
            </w:r>
          </w:p>
        </w:tc>
      </w:tr>
      <w:tr w14:paraId="5C5D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3E04D6A2">
            <w:pPr>
              <w:widowControl/>
              <w:jc w:val="right"/>
              <w:textAlignment w:val="center"/>
              <w:rPr>
                <w:rFonts w:ascii="宋体" w:hAnsi="宋体" w:cs="宋体"/>
                <w:color w:val="000000"/>
                <w:sz w:val="24"/>
              </w:rPr>
            </w:pPr>
            <w:r>
              <w:rPr>
                <w:rFonts w:hint="eastAsia" w:ascii="宋体" w:hAnsi="宋体" w:cs="宋体"/>
                <w:color w:val="000000"/>
                <w:kern w:val="0"/>
                <w:sz w:val="24"/>
              </w:rPr>
              <w:t>15</w:t>
            </w:r>
          </w:p>
        </w:tc>
        <w:tc>
          <w:tcPr>
            <w:tcW w:w="3120" w:type="dxa"/>
            <w:vAlign w:val="center"/>
          </w:tcPr>
          <w:p w14:paraId="4DB1B576">
            <w:pPr>
              <w:widowControl/>
              <w:jc w:val="left"/>
              <w:textAlignment w:val="center"/>
              <w:rPr>
                <w:rFonts w:ascii="宋体" w:hAnsi="宋体" w:cs="宋体"/>
                <w:color w:val="000000"/>
                <w:sz w:val="24"/>
              </w:rPr>
            </w:pPr>
            <w:r>
              <w:rPr>
                <w:rFonts w:hint="eastAsia" w:ascii="宋体" w:hAnsi="宋体" w:cs="宋体"/>
                <w:color w:val="000000"/>
                <w:kern w:val="0"/>
                <w:sz w:val="24"/>
              </w:rPr>
              <w:t>结论正确规范</w:t>
            </w:r>
          </w:p>
        </w:tc>
        <w:tc>
          <w:tcPr>
            <w:tcW w:w="6485" w:type="dxa"/>
            <w:vAlign w:val="center"/>
          </w:tcPr>
          <w:p w14:paraId="7F6CC464">
            <w:pPr>
              <w:widowControl/>
              <w:jc w:val="left"/>
              <w:textAlignment w:val="center"/>
              <w:rPr>
                <w:rFonts w:ascii="宋体" w:hAnsi="宋体" w:cs="宋体"/>
                <w:color w:val="000000"/>
                <w:sz w:val="24"/>
              </w:rPr>
            </w:pPr>
            <w:r>
              <w:rPr>
                <w:rFonts w:hint="eastAsia" w:ascii="宋体" w:hAnsi="宋体" w:cs="宋体"/>
                <w:color w:val="000000"/>
                <w:kern w:val="0"/>
                <w:sz w:val="24"/>
              </w:rPr>
              <w:t>结论错误，每份扣3分</w:t>
            </w:r>
          </w:p>
        </w:tc>
        <w:tc>
          <w:tcPr>
            <w:tcW w:w="3544" w:type="dxa"/>
            <w:vMerge w:val="continue"/>
            <w:vAlign w:val="center"/>
          </w:tcPr>
          <w:p w14:paraId="202C5689">
            <w:pPr>
              <w:spacing w:line="360" w:lineRule="auto"/>
              <w:jc w:val="center"/>
              <w:rPr>
                <w:rFonts w:ascii="宋体" w:hAnsi="宋体" w:cs="宋体"/>
                <w:bCs/>
                <w:color w:val="000000"/>
                <w:sz w:val="24"/>
              </w:rPr>
            </w:pPr>
          </w:p>
        </w:tc>
      </w:tr>
      <w:tr w14:paraId="272A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35E76C3E">
            <w:pPr>
              <w:widowControl/>
              <w:jc w:val="right"/>
              <w:textAlignment w:val="center"/>
              <w:rPr>
                <w:rFonts w:ascii="宋体" w:hAnsi="宋体" w:cs="宋体"/>
                <w:color w:val="000000"/>
                <w:sz w:val="24"/>
              </w:rPr>
            </w:pPr>
            <w:r>
              <w:rPr>
                <w:rFonts w:hint="eastAsia" w:ascii="宋体" w:hAnsi="宋体" w:cs="宋体"/>
                <w:color w:val="000000"/>
                <w:kern w:val="0"/>
                <w:sz w:val="24"/>
              </w:rPr>
              <w:t>16</w:t>
            </w:r>
          </w:p>
        </w:tc>
        <w:tc>
          <w:tcPr>
            <w:tcW w:w="3120" w:type="dxa"/>
            <w:vAlign w:val="center"/>
          </w:tcPr>
          <w:p w14:paraId="36AA2679">
            <w:pPr>
              <w:widowControl/>
              <w:jc w:val="left"/>
              <w:textAlignment w:val="center"/>
              <w:rPr>
                <w:rFonts w:ascii="宋体" w:hAnsi="宋体" w:cs="宋体"/>
                <w:color w:val="000000"/>
                <w:sz w:val="24"/>
              </w:rPr>
            </w:pPr>
            <w:r>
              <w:rPr>
                <w:rFonts w:hint="eastAsia" w:ascii="宋体" w:hAnsi="宋体" w:cs="宋体"/>
                <w:color w:val="000000"/>
                <w:kern w:val="0"/>
                <w:sz w:val="24"/>
              </w:rPr>
              <w:t>证书可追溯性</w:t>
            </w:r>
          </w:p>
        </w:tc>
        <w:tc>
          <w:tcPr>
            <w:tcW w:w="6485" w:type="dxa"/>
            <w:vAlign w:val="center"/>
          </w:tcPr>
          <w:p w14:paraId="1A80CCA6">
            <w:pPr>
              <w:widowControl/>
              <w:jc w:val="left"/>
              <w:textAlignment w:val="center"/>
              <w:rPr>
                <w:rFonts w:ascii="宋体" w:hAnsi="宋体" w:cs="宋体"/>
                <w:color w:val="000000"/>
                <w:sz w:val="24"/>
              </w:rPr>
            </w:pPr>
            <w:r>
              <w:rPr>
                <w:rFonts w:hint="eastAsia" w:ascii="宋体" w:hAnsi="宋体" w:cs="宋体"/>
                <w:color w:val="000000"/>
                <w:kern w:val="0"/>
                <w:sz w:val="24"/>
              </w:rPr>
              <w:t>无法溯源对应记录，每份扣2分</w:t>
            </w:r>
          </w:p>
        </w:tc>
        <w:tc>
          <w:tcPr>
            <w:tcW w:w="3544" w:type="dxa"/>
            <w:vMerge w:val="continue"/>
            <w:vAlign w:val="center"/>
          </w:tcPr>
          <w:p w14:paraId="7AD35E7D">
            <w:pPr>
              <w:spacing w:line="360" w:lineRule="auto"/>
              <w:jc w:val="center"/>
              <w:rPr>
                <w:rFonts w:ascii="宋体" w:hAnsi="宋体" w:cs="宋体"/>
                <w:bCs/>
                <w:color w:val="000000"/>
                <w:sz w:val="24"/>
              </w:rPr>
            </w:pPr>
          </w:p>
        </w:tc>
      </w:tr>
      <w:tr w14:paraId="2BE2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5962FCE9">
            <w:pPr>
              <w:widowControl/>
              <w:jc w:val="right"/>
              <w:textAlignment w:val="center"/>
              <w:rPr>
                <w:rFonts w:ascii="宋体" w:hAnsi="宋体" w:cs="宋体"/>
                <w:color w:val="000000"/>
                <w:sz w:val="24"/>
              </w:rPr>
            </w:pPr>
            <w:r>
              <w:rPr>
                <w:rFonts w:hint="eastAsia" w:ascii="宋体" w:hAnsi="宋体" w:cs="宋体"/>
                <w:color w:val="000000"/>
                <w:kern w:val="0"/>
                <w:sz w:val="24"/>
              </w:rPr>
              <w:t>17</w:t>
            </w:r>
          </w:p>
        </w:tc>
        <w:tc>
          <w:tcPr>
            <w:tcW w:w="3120" w:type="dxa"/>
            <w:vAlign w:val="center"/>
          </w:tcPr>
          <w:p w14:paraId="1AA4077D">
            <w:pPr>
              <w:widowControl/>
              <w:jc w:val="left"/>
              <w:textAlignment w:val="center"/>
              <w:rPr>
                <w:rFonts w:ascii="宋体" w:hAnsi="宋体" w:cs="宋体"/>
                <w:color w:val="000000"/>
                <w:sz w:val="24"/>
              </w:rPr>
            </w:pPr>
            <w:r>
              <w:rPr>
                <w:rFonts w:hint="eastAsia" w:ascii="宋体" w:hAnsi="宋体" w:cs="宋体"/>
                <w:color w:val="000000"/>
                <w:kern w:val="0"/>
                <w:sz w:val="24"/>
              </w:rPr>
              <w:t>保密管理</w:t>
            </w:r>
          </w:p>
        </w:tc>
        <w:tc>
          <w:tcPr>
            <w:tcW w:w="6485" w:type="dxa"/>
            <w:vAlign w:val="center"/>
          </w:tcPr>
          <w:p w14:paraId="3E5156FF">
            <w:pPr>
              <w:widowControl/>
              <w:jc w:val="left"/>
              <w:textAlignment w:val="center"/>
              <w:rPr>
                <w:rFonts w:ascii="宋体" w:hAnsi="宋体" w:cs="宋体"/>
                <w:color w:val="000000"/>
                <w:sz w:val="24"/>
              </w:rPr>
            </w:pPr>
            <w:r>
              <w:rPr>
                <w:rFonts w:hint="eastAsia" w:ascii="宋体" w:hAnsi="宋体" w:cs="宋体"/>
                <w:color w:val="000000"/>
                <w:kern w:val="0"/>
                <w:sz w:val="24"/>
              </w:rPr>
              <w:t>泄露客户信息，每次扣5分</w:t>
            </w:r>
          </w:p>
        </w:tc>
        <w:tc>
          <w:tcPr>
            <w:tcW w:w="3544" w:type="dxa"/>
            <w:vMerge w:val="restart"/>
            <w:vAlign w:val="center"/>
          </w:tcPr>
          <w:p w14:paraId="38B2DECC">
            <w:pPr>
              <w:spacing w:line="360" w:lineRule="auto"/>
              <w:jc w:val="center"/>
              <w:rPr>
                <w:rFonts w:ascii="宋体" w:hAnsi="宋体" w:cs="宋体"/>
                <w:bCs/>
                <w:color w:val="000000"/>
                <w:sz w:val="24"/>
              </w:rPr>
            </w:pPr>
            <w:r>
              <w:rPr>
                <w:rFonts w:hint="eastAsia" w:ascii="宋体" w:hAnsi="宋体" w:cs="宋体"/>
                <w:bCs/>
                <w:color w:val="000000"/>
                <w:sz w:val="24"/>
              </w:rPr>
              <w:t>服务与合规（标准分10分）</w:t>
            </w:r>
          </w:p>
        </w:tc>
      </w:tr>
      <w:tr w14:paraId="3B08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5D58A1E8">
            <w:pPr>
              <w:widowControl/>
              <w:jc w:val="right"/>
              <w:textAlignment w:val="center"/>
              <w:rPr>
                <w:rFonts w:ascii="宋体" w:hAnsi="宋体" w:cs="宋体"/>
                <w:color w:val="000000"/>
                <w:sz w:val="24"/>
              </w:rPr>
            </w:pPr>
            <w:r>
              <w:rPr>
                <w:rFonts w:hint="eastAsia" w:ascii="宋体" w:hAnsi="宋体" w:cs="宋体"/>
                <w:color w:val="000000"/>
                <w:kern w:val="0"/>
                <w:sz w:val="24"/>
              </w:rPr>
              <w:t>18</w:t>
            </w:r>
          </w:p>
        </w:tc>
        <w:tc>
          <w:tcPr>
            <w:tcW w:w="3120" w:type="dxa"/>
            <w:vAlign w:val="center"/>
          </w:tcPr>
          <w:p w14:paraId="42171C85">
            <w:pPr>
              <w:widowControl/>
              <w:jc w:val="left"/>
              <w:textAlignment w:val="center"/>
              <w:rPr>
                <w:rFonts w:ascii="宋体" w:hAnsi="宋体" w:cs="宋体"/>
                <w:color w:val="000000"/>
                <w:sz w:val="24"/>
              </w:rPr>
            </w:pPr>
            <w:r>
              <w:rPr>
                <w:rFonts w:hint="eastAsia" w:ascii="宋体" w:hAnsi="宋体" w:cs="宋体"/>
                <w:color w:val="000000"/>
                <w:kern w:val="0"/>
                <w:sz w:val="24"/>
              </w:rPr>
              <w:t>投诉处理</w:t>
            </w:r>
          </w:p>
        </w:tc>
        <w:tc>
          <w:tcPr>
            <w:tcW w:w="6485" w:type="dxa"/>
            <w:vAlign w:val="center"/>
          </w:tcPr>
          <w:p w14:paraId="21CC1E73">
            <w:pPr>
              <w:widowControl/>
              <w:jc w:val="left"/>
              <w:textAlignment w:val="center"/>
              <w:rPr>
                <w:rFonts w:ascii="宋体" w:hAnsi="宋体" w:cs="宋体"/>
                <w:color w:val="000000"/>
                <w:sz w:val="24"/>
              </w:rPr>
            </w:pPr>
            <w:r>
              <w:rPr>
                <w:rFonts w:hint="eastAsia" w:ascii="宋体" w:hAnsi="宋体" w:cs="宋体"/>
                <w:color w:val="000000"/>
                <w:kern w:val="0"/>
                <w:sz w:val="24"/>
              </w:rPr>
              <w:t>投诉处理不及时或客户不满意，每次扣2分</w:t>
            </w:r>
          </w:p>
        </w:tc>
        <w:tc>
          <w:tcPr>
            <w:tcW w:w="3544" w:type="dxa"/>
            <w:vMerge w:val="continue"/>
          </w:tcPr>
          <w:p w14:paraId="193AD234">
            <w:pPr>
              <w:spacing w:line="360" w:lineRule="auto"/>
              <w:rPr>
                <w:rFonts w:ascii="宋体" w:hAnsi="宋体" w:cs="宋体"/>
                <w:bCs/>
                <w:color w:val="000000"/>
                <w:sz w:val="24"/>
              </w:rPr>
            </w:pPr>
          </w:p>
        </w:tc>
      </w:tr>
      <w:tr w14:paraId="471B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vAlign w:val="center"/>
          </w:tcPr>
          <w:p w14:paraId="2A682DAF">
            <w:pPr>
              <w:widowControl/>
              <w:jc w:val="right"/>
              <w:textAlignment w:val="center"/>
              <w:rPr>
                <w:rFonts w:ascii="宋体" w:hAnsi="宋体" w:cs="宋体"/>
                <w:color w:val="000000"/>
                <w:sz w:val="24"/>
              </w:rPr>
            </w:pPr>
            <w:r>
              <w:rPr>
                <w:rFonts w:hint="eastAsia" w:ascii="宋体" w:hAnsi="宋体" w:cs="宋体"/>
                <w:color w:val="000000"/>
                <w:kern w:val="0"/>
                <w:sz w:val="24"/>
              </w:rPr>
              <w:t>19</w:t>
            </w:r>
          </w:p>
        </w:tc>
        <w:tc>
          <w:tcPr>
            <w:tcW w:w="3120" w:type="dxa"/>
            <w:vAlign w:val="center"/>
          </w:tcPr>
          <w:p w14:paraId="4A5A6981">
            <w:pPr>
              <w:widowControl/>
              <w:jc w:val="left"/>
              <w:textAlignment w:val="center"/>
              <w:rPr>
                <w:rFonts w:ascii="宋体" w:hAnsi="宋体" w:cs="宋体"/>
                <w:color w:val="000000"/>
                <w:sz w:val="24"/>
              </w:rPr>
            </w:pPr>
            <w:r>
              <w:rPr>
                <w:rFonts w:hint="eastAsia" w:ascii="宋体" w:hAnsi="宋体" w:cs="宋体"/>
                <w:color w:val="000000"/>
                <w:kern w:val="0"/>
                <w:sz w:val="24"/>
              </w:rPr>
              <w:t>廉洁服务</w:t>
            </w:r>
          </w:p>
        </w:tc>
        <w:tc>
          <w:tcPr>
            <w:tcW w:w="6485" w:type="dxa"/>
            <w:vAlign w:val="center"/>
          </w:tcPr>
          <w:p w14:paraId="3ABCC5B7">
            <w:pPr>
              <w:widowControl/>
              <w:jc w:val="left"/>
              <w:textAlignment w:val="center"/>
              <w:rPr>
                <w:rFonts w:ascii="宋体" w:hAnsi="宋体" w:cs="宋体"/>
                <w:color w:val="000000"/>
                <w:sz w:val="24"/>
              </w:rPr>
            </w:pPr>
            <w:r>
              <w:rPr>
                <w:rFonts w:hint="eastAsia" w:ascii="宋体" w:hAnsi="宋体" w:cs="宋体"/>
                <w:color w:val="000000"/>
                <w:kern w:val="0"/>
                <w:sz w:val="24"/>
              </w:rPr>
              <w:t>存在违规收费等行为，扣完本项10分</w:t>
            </w:r>
          </w:p>
        </w:tc>
        <w:tc>
          <w:tcPr>
            <w:tcW w:w="3544" w:type="dxa"/>
            <w:vMerge w:val="continue"/>
          </w:tcPr>
          <w:p w14:paraId="4A6CCC3C">
            <w:pPr>
              <w:spacing w:line="360" w:lineRule="auto"/>
              <w:rPr>
                <w:rFonts w:ascii="宋体" w:hAnsi="宋体" w:cs="宋体"/>
                <w:bCs/>
                <w:color w:val="000000"/>
                <w:sz w:val="24"/>
              </w:rPr>
            </w:pPr>
          </w:p>
        </w:tc>
      </w:tr>
      <w:tr w14:paraId="4E00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4"/>
            <w:vAlign w:val="center"/>
          </w:tcPr>
          <w:p w14:paraId="097DECB3">
            <w:pPr>
              <w:spacing w:line="360" w:lineRule="auto"/>
              <w:rPr>
                <w:rFonts w:ascii="宋体" w:hAnsi="宋体" w:cs="宋体"/>
                <w:bCs/>
                <w:color w:val="000000"/>
                <w:sz w:val="24"/>
              </w:rPr>
            </w:pPr>
            <w:r>
              <w:rPr>
                <w:rFonts w:hint="eastAsia" w:ascii="宋体" w:hAnsi="宋体" w:cs="宋体"/>
                <w:bCs/>
                <w:color w:val="000000"/>
                <w:sz w:val="24"/>
              </w:rPr>
              <w:t>计分规则：</w:t>
            </w:r>
          </w:p>
          <w:p w14:paraId="1068928B">
            <w:pPr>
              <w:spacing w:line="360" w:lineRule="auto"/>
              <w:rPr>
                <w:rFonts w:ascii="宋体" w:hAnsi="宋体" w:cs="宋体"/>
                <w:bCs/>
                <w:color w:val="000000"/>
                <w:sz w:val="24"/>
              </w:rPr>
            </w:pPr>
            <w:r>
              <w:rPr>
                <w:rFonts w:hint="eastAsia" w:ascii="宋体" w:hAnsi="宋体" w:cs="宋体"/>
                <w:bCs/>
                <w:color w:val="000000"/>
                <w:sz w:val="24"/>
              </w:rPr>
              <w:t>每项得分=标准版-累计扣分，最低为0分；</w:t>
            </w:r>
          </w:p>
          <w:p w14:paraId="3025D323">
            <w:pPr>
              <w:spacing w:line="360" w:lineRule="auto"/>
              <w:rPr>
                <w:rFonts w:ascii="宋体" w:hAnsi="宋体" w:cs="宋体"/>
                <w:bCs/>
                <w:color w:val="000000"/>
                <w:sz w:val="24"/>
              </w:rPr>
            </w:pPr>
            <w:r>
              <w:rPr>
                <w:rFonts w:hint="eastAsia" w:ascii="宋体" w:hAnsi="宋体" w:cs="宋体"/>
                <w:bCs/>
                <w:color w:val="000000"/>
                <w:sz w:val="24"/>
              </w:rPr>
              <w:t>出现重大质量事故、出具虚假数据、证书的，直接判定总分低于60分；</w:t>
            </w:r>
          </w:p>
          <w:p w14:paraId="6D420EEC">
            <w:pPr>
              <w:spacing w:line="360" w:lineRule="auto"/>
              <w:rPr>
                <w:rFonts w:ascii="宋体" w:hAnsi="宋体" w:cs="宋体"/>
                <w:bCs/>
                <w:color w:val="000000"/>
                <w:sz w:val="24"/>
              </w:rPr>
            </w:pPr>
            <w:r>
              <w:rPr>
                <w:rFonts w:hint="eastAsia" w:ascii="宋体" w:hAnsi="宋体" w:cs="宋体"/>
                <w:bCs/>
                <w:color w:val="000000"/>
                <w:sz w:val="24"/>
              </w:rPr>
              <w:t>总分等于6项得分之和，满分100分。</w:t>
            </w:r>
          </w:p>
          <w:p w14:paraId="35DA0093">
            <w:pPr>
              <w:spacing w:line="360" w:lineRule="auto"/>
              <w:rPr>
                <w:rFonts w:ascii="宋体" w:hAnsi="宋体" w:cs="宋体"/>
                <w:bCs/>
                <w:color w:val="000000"/>
                <w:sz w:val="24"/>
              </w:rPr>
            </w:pPr>
            <w:r>
              <w:rPr>
                <w:rFonts w:hint="eastAsia" w:ascii="宋体" w:hAnsi="宋体" w:cs="宋体"/>
                <w:bCs/>
                <w:color w:val="000000"/>
                <w:sz w:val="24"/>
              </w:rPr>
              <w:t>注：总分≥90        非常好</w:t>
            </w:r>
          </w:p>
          <w:p w14:paraId="3F8236BF">
            <w:pPr>
              <w:spacing w:line="360" w:lineRule="auto"/>
              <w:ind w:firstLine="480"/>
              <w:rPr>
                <w:rFonts w:ascii="宋体" w:hAnsi="宋体" w:cs="宋体"/>
                <w:bCs/>
                <w:color w:val="000000"/>
                <w:sz w:val="24"/>
              </w:rPr>
            </w:pPr>
            <w:r>
              <w:rPr>
                <w:rFonts w:hint="eastAsia" w:ascii="宋体" w:hAnsi="宋体" w:cs="宋体"/>
                <w:bCs/>
                <w:color w:val="000000"/>
                <w:sz w:val="24"/>
              </w:rPr>
              <w:t>80≤总分＜90    优秀</w:t>
            </w:r>
          </w:p>
          <w:p w14:paraId="58AE0035">
            <w:pPr>
              <w:spacing w:line="360" w:lineRule="auto"/>
              <w:ind w:firstLine="480"/>
              <w:rPr>
                <w:rFonts w:ascii="宋体" w:hAnsi="宋体" w:cs="宋体"/>
                <w:bCs/>
                <w:color w:val="000000"/>
                <w:sz w:val="24"/>
              </w:rPr>
            </w:pPr>
            <w:r>
              <w:rPr>
                <w:rFonts w:ascii="宋体" w:hAnsi="宋体" w:cs="宋体"/>
                <w:bCs/>
                <w:color w:val="000000"/>
                <w:sz w:val="24"/>
              </w:rPr>
              <w:t>70≤总分＜80</w:t>
            </w:r>
            <w:r>
              <w:rPr>
                <w:rFonts w:hint="eastAsia" w:ascii="宋体" w:hAnsi="宋体" w:cs="宋体"/>
                <w:bCs/>
                <w:color w:val="000000"/>
                <w:sz w:val="24"/>
              </w:rPr>
              <w:t xml:space="preserve">    良好</w:t>
            </w:r>
          </w:p>
          <w:p w14:paraId="5953720B">
            <w:pPr>
              <w:spacing w:line="360" w:lineRule="auto"/>
              <w:ind w:firstLine="480"/>
              <w:rPr>
                <w:rFonts w:ascii="宋体" w:hAnsi="宋体" w:cs="宋体"/>
                <w:bCs/>
                <w:color w:val="000000"/>
                <w:sz w:val="24"/>
              </w:rPr>
            </w:pPr>
            <w:r>
              <w:rPr>
                <w:rFonts w:ascii="宋体" w:hAnsi="宋体" w:cs="宋体"/>
                <w:bCs/>
                <w:color w:val="000000"/>
                <w:sz w:val="24"/>
              </w:rPr>
              <w:t>60≤总分＜70</w:t>
            </w:r>
            <w:r>
              <w:rPr>
                <w:rFonts w:hint="eastAsia" w:ascii="宋体" w:hAnsi="宋体" w:cs="宋体"/>
                <w:bCs/>
                <w:color w:val="000000"/>
                <w:sz w:val="24"/>
              </w:rPr>
              <w:t xml:space="preserve">    合格</w:t>
            </w:r>
          </w:p>
          <w:p w14:paraId="4E203CB4">
            <w:pPr>
              <w:spacing w:line="360" w:lineRule="auto"/>
              <w:ind w:firstLine="480"/>
              <w:rPr>
                <w:rFonts w:ascii="宋体" w:hAnsi="宋体" w:cs="宋体"/>
                <w:bCs/>
                <w:color w:val="000000"/>
                <w:sz w:val="24"/>
              </w:rPr>
            </w:pPr>
            <w:r>
              <w:rPr>
                <w:rFonts w:ascii="宋体" w:hAnsi="宋体" w:cs="宋体"/>
                <w:bCs/>
                <w:color w:val="000000"/>
                <w:sz w:val="24"/>
              </w:rPr>
              <w:t>总分＜60</w:t>
            </w:r>
            <w:r>
              <w:rPr>
                <w:rFonts w:hint="eastAsia" w:ascii="宋体" w:hAnsi="宋体" w:cs="宋体"/>
                <w:bCs/>
                <w:color w:val="000000"/>
                <w:sz w:val="24"/>
              </w:rPr>
              <w:t xml:space="preserve">        不合格</w:t>
            </w:r>
          </w:p>
        </w:tc>
      </w:tr>
    </w:tbl>
    <w:p w14:paraId="0E0CFCD4">
      <w:pPr>
        <w:spacing w:line="360" w:lineRule="auto"/>
        <w:rPr>
          <w:rFonts w:ascii="宋体" w:hAnsi="宋体" w:cs="宋体"/>
          <w:bCs/>
          <w:color w:val="000000"/>
          <w:sz w:val="24"/>
        </w:rPr>
      </w:pPr>
    </w:p>
    <w:bookmarkEnd w:id="0"/>
    <w:bookmarkEnd w:id="1"/>
    <w:p w14:paraId="072F9CDF">
      <w:pPr>
        <w:rPr>
          <w:sz w:val="2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auto"/>
    <w:pitch w:val="default"/>
    <w:sig w:usb0="00000000" w:usb1="00000000" w:usb2="0000000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ACFE8D"/>
    <w:multiLevelType w:val="singleLevel"/>
    <w:tmpl w:val="59ACFE8D"/>
    <w:lvl w:ilvl="0" w:tentative="0">
      <w:start w:val="1"/>
      <w:numFmt w:val="chineseCounting"/>
      <w:suff w:val="nothing"/>
      <w:lvlText w:val="%1、"/>
      <w:lvlJc w:val="left"/>
      <w:pPr>
        <w:ind w:left="0" w:firstLine="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2BF"/>
    <w:rsid w:val="00026B2F"/>
    <w:rsid w:val="000B6D3B"/>
    <w:rsid w:val="0011273D"/>
    <w:rsid w:val="00133D1A"/>
    <w:rsid w:val="002112CC"/>
    <w:rsid w:val="00226B02"/>
    <w:rsid w:val="00247E04"/>
    <w:rsid w:val="002577A0"/>
    <w:rsid w:val="0037570F"/>
    <w:rsid w:val="004702BF"/>
    <w:rsid w:val="00552931"/>
    <w:rsid w:val="00557946"/>
    <w:rsid w:val="005C15CF"/>
    <w:rsid w:val="005E3E93"/>
    <w:rsid w:val="00633A35"/>
    <w:rsid w:val="00643F4E"/>
    <w:rsid w:val="00672039"/>
    <w:rsid w:val="006F6B5F"/>
    <w:rsid w:val="008E4F07"/>
    <w:rsid w:val="0092622D"/>
    <w:rsid w:val="00977D45"/>
    <w:rsid w:val="009B0F55"/>
    <w:rsid w:val="00A01611"/>
    <w:rsid w:val="00A109BD"/>
    <w:rsid w:val="00A43AB4"/>
    <w:rsid w:val="00B646D3"/>
    <w:rsid w:val="00BD6855"/>
    <w:rsid w:val="00C05B7E"/>
    <w:rsid w:val="00C53281"/>
    <w:rsid w:val="00C96188"/>
    <w:rsid w:val="00CC2D92"/>
    <w:rsid w:val="00CD4562"/>
    <w:rsid w:val="00D10C14"/>
    <w:rsid w:val="00D5284D"/>
    <w:rsid w:val="00D60C07"/>
    <w:rsid w:val="00D76934"/>
    <w:rsid w:val="00DF5C72"/>
    <w:rsid w:val="00FF153E"/>
    <w:rsid w:val="04C00644"/>
    <w:rsid w:val="0511395E"/>
    <w:rsid w:val="0A0D38E3"/>
    <w:rsid w:val="0C1463AB"/>
    <w:rsid w:val="1A7F2EC0"/>
    <w:rsid w:val="1B103B95"/>
    <w:rsid w:val="203D41AA"/>
    <w:rsid w:val="310B4615"/>
    <w:rsid w:val="34CA3282"/>
    <w:rsid w:val="402C791A"/>
    <w:rsid w:val="40B64F28"/>
    <w:rsid w:val="48B03B1B"/>
    <w:rsid w:val="4B09049C"/>
    <w:rsid w:val="4CAE5762"/>
    <w:rsid w:val="4EA548AA"/>
    <w:rsid w:val="57E372E0"/>
    <w:rsid w:val="59E307D1"/>
    <w:rsid w:val="63CF29C8"/>
    <w:rsid w:val="680466FE"/>
    <w:rsid w:val="715B714D"/>
    <w:rsid w:val="71943EF6"/>
    <w:rsid w:val="72E43A41"/>
    <w:rsid w:val="74FF6B00"/>
    <w:rsid w:val="77E42647"/>
    <w:rsid w:val="7A3E7B74"/>
    <w:rsid w:val="7BC15CE3"/>
    <w:rsid w:val="7D0B7E9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0"/>
    <w:pPr>
      <w:ind w:firstLine="420"/>
    </w:pPr>
    <w:rPr>
      <w:kern w:val="0"/>
      <w:sz w:val="20"/>
      <w:szCs w:val="20"/>
    </w:rPr>
  </w:style>
  <w:style w:type="paragraph" w:styleId="3">
    <w:name w:val="annotation text"/>
    <w:basedOn w:val="1"/>
    <w:link w:val="17"/>
    <w:unhideWhenUsed/>
    <w:qFormat/>
    <w:uiPriority w:val="0"/>
    <w:pPr>
      <w:jc w:val="left"/>
    </w:pPr>
  </w:style>
  <w:style w:type="paragraph" w:styleId="4">
    <w:name w:val="Body Text"/>
    <w:basedOn w:val="1"/>
    <w:link w:val="18"/>
    <w:unhideWhenUsed/>
    <w:qFormat/>
    <w:uiPriority w:val="99"/>
    <w:pPr>
      <w:spacing w:line="360" w:lineRule="auto"/>
    </w:pPr>
    <w:rPr>
      <w:kern w:val="0"/>
      <w:sz w:val="20"/>
      <w:szCs w:val="20"/>
    </w:rPr>
  </w:style>
  <w:style w:type="paragraph" w:styleId="5">
    <w:name w:val="Body Text Indent"/>
    <w:basedOn w:val="1"/>
    <w:link w:val="23"/>
    <w:semiHidden/>
    <w:unhideWhenUsed/>
    <w:qFormat/>
    <w:uiPriority w:val="99"/>
    <w:pPr>
      <w:spacing w:after="120"/>
      <w:ind w:left="420" w:leftChars="200"/>
    </w:pPr>
  </w:style>
  <w:style w:type="paragraph" w:styleId="6">
    <w:name w:val="Balloon Text"/>
    <w:basedOn w:val="1"/>
    <w:link w:val="20"/>
    <w:semiHidden/>
    <w:unhideWhenUsed/>
    <w:qFormat/>
    <w:uiPriority w:val="99"/>
    <w:rPr>
      <w:sz w:val="18"/>
      <w:szCs w:val="18"/>
    </w:rPr>
  </w:style>
  <w:style w:type="paragraph" w:styleId="7">
    <w:name w:val="footer"/>
    <w:basedOn w:val="1"/>
    <w:link w:val="22"/>
    <w:unhideWhenUsed/>
    <w:qFormat/>
    <w:uiPriority w:val="99"/>
    <w:pPr>
      <w:tabs>
        <w:tab w:val="center" w:pos="4153"/>
        <w:tab w:val="right" w:pos="8306"/>
      </w:tabs>
      <w:snapToGrid w:val="0"/>
      <w:jc w:val="left"/>
    </w:pPr>
    <w:rPr>
      <w:sz w:val="18"/>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0"/>
    <w:pPr>
      <w:spacing w:before="100" w:beforeAutospacing="1" w:after="100" w:afterAutospacing="1"/>
      <w:jc w:val="left"/>
    </w:pPr>
    <w:rPr>
      <w:rFonts w:asciiTheme="minorHAnsi" w:hAnsiTheme="minorHAnsi" w:eastAsiaTheme="minorEastAsia"/>
      <w:kern w:val="0"/>
      <w:sz w:val="24"/>
    </w:rPr>
  </w:style>
  <w:style w:type="paragraph" w:styleId="10">
    <w:name w:val="annotation subject"/>
    <w:basedOn w:val="3"/>
    <w:next w:val="3"/>
    <w:link w:val="26"/>
    <w:semiHidden/>
    <w:unhideWhenUsed/>
    <w:qFormat/>
    <w:uiPriority w:val="99"/>
    <w:rPr>
      <w:b/>
      <w:bCs/>
    </w:rPr>
  </w:style>
  <w:style w:type="paragraph" w:styleId="11">
    <w:name w:val="Body Text First Indent 2"/>
    <w:basedOn w:val="5"/>
    <w:link w:val="24"/>
    <w:unhideWhenUsed/>
    <w:qFormat/>
    <w:uiPriority w:val="99"/>
    <w:pPr>
      <w:ind w:firstLine="420" w:firstLineChars="200"/>
    </w:pPr>
  </w:style>
  <w:style w:type="table" w:styleId="13">
    <w:name w:val="Table Grid"/>
    <w:basedOn w:val="1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bCs/>
    </w:rPr>
  </w:style>
  <w:style w:type="character" w:styleId="16">
    <w:name w:val="annotation reference"/>
    <w:basedOn w:val="14"/>
    <w:unhideWhenUsed/>
    <w:qFormat/>
    <w:uiPriority w:val="99"/>
    <w:rPr>
      <w:sz w:val="21"/>
      <w:szCs w:val="21"/>
    </w:rPr>
  </w:style>
  <w:style w:type="character" w:customStyle="1" w:styleId="17">
    <w:name w:val="批注文字 Char"/>
    <w:basedOn w:val="14"/>
    <w:link w:val="3"/>
    <w:qFormat/>
    <w:uiPriority w:val="0"/>
    <w:rPr>
      <w:rFonts w:ascii="Times New Roman" w:hAnsi="Times New Roman" w:eastAsia="宋体" w:cs="Times New Roman"/>
      <w:szCs w:val="24"/>
    </w:rPr>
  </w:style>
  <w:style w:type="character" w:customStyle="1" w:styleId="18">
    <w:name w:val="正文文本 Char"/>
    <w:basedOn w:val="14"/>
    <w:link w:val="4"/>
    <w:qFormat/>
    <w:uiPriority w:val="99"/>
    <w:rPr>
      <w:rFonts w:ascii="Times New Roman" w:hAnsi="Times New Roman" w:eastAsia="宋体" w:cs="Times New Roman"/>
      <w:kern w:val="0"/>
      <w:sz w:val="20"/>
      <w:szCs w:val="20"/>
    </w:rPr>
  </w:style>
  <w:style w:type="paragraph" w:customStyle="1" w:styleId="19">
    <w:name w:val="Table Paragraph"/>
    <w:basedOn w:val="1"/>
    <w:qFormat/>
    <w:uiPriority w:val="1"/>
    <w:rPr>
      <w:rFonts w:ascii="仿宋" w:hAnsi="仿宋" w:eastAsia="仿宋" w:cs="仿宋"/>
    </w:rPr>
  </w:style>
  <w:style w:type="character" w:customStyle="1" w:styleId="20">
    <w:name w:val="批注框文本 Char"/>
    <w:basedOn w:val="14"/>
    <w:link w:val="6"/>
    <w:semiHidden/>
    <w:qFormat/>
    <w:uiPriority w:val="99"/>
    <w:rPr>
      <w:rFonts w:ascii="Times New Roman" w:hAnsi="Times New Roman" w:eastAsia="宋体" w:cs="Times New Roman"/>
      <w:sz w:val="18"/>
      <w:szCs w:val="18"/>
    </w:rPr>
  </w:style>
  <w:style w:type="character" w:customStyle="1" w:styleId="21">
    <w:name w:val="页眉 Char"/>
    <w:basedOn w:val="14"/>
    <w:link w:val="8"/>
    <w:qFormat/>
    <w:uiPriority w:val="99"/>
    <w:rPr>
      <w:kern w:val="2"/>
      <w:sz w:val="18"/>
      <w:szCs w:val="18"/>
    </w:rPr>
  </w:style>
  <w:style w:type="character" w:customStyle="1" w:styleId="22">
    <w:name w:val="页脚 Char"/>
    <w:basedOn w:val="14"/>
    <w:link w:val="7"/>
    <w:qFormat/>
    <w:uiPriority w:val="99"/>
    <w:rPr>
      <w:kern w:val="2"/>
      <w:sz w:val="18"/>
      <w:szCs w:val="18"/>
    </w:rPr>
  </w:style>
  <w:style w:type="character" w:customStyle="1" w:styleId="23">
    <w:name w:val="正文文本缩进 Char"/>
    <w:basedOn w:val="14"/>
    <w:link w:val="5"/>
    <w:semiHidden/>
    <w:qFormat/>
    <w:uiPriority w:val="99"/>
    <w:rPr>
      <w:kern w:val="2"/>
      <w:sz w:val="21"/>
      <w:szCs w:val="24"/>
    </w:rPr>
  </w:style>
  <w:style w:type="character" w:customStyle="1" w:styleId="24">
    <w:name w:val="正文首行缩进 2 Char"/>
    <w:basedOn w:val="23"/>
    <w:link w:val="11"/>
    <w:qFormat/>
    <w:uiPriority w:val="99"/>
    <w:rPr>
      <w:kern w:val="2"/>
      <w:sz w:val="21"/>
      <w:szCs w:val="24"/>
    </w:rPr>
  </w:style>
  <w:style w:type="paragraph" w:styleId="25">
    <w:name w:val="List Paragraph"/>
    <w:basedOn w:val="1"/>
    <w:unhideWhenUsed/>
    <w:qFormat/>
    <w:uiPriority w:val="99"/>
    <w:pPr>
      <w:ind w:firstLine="420" w:firstLineChars="200"/>
    </w:pPr>
  </w:style>
  <w:style w:type="character" w:customStyle="1" w:styleId="26">
    <w:name w:val="批注主题 Char"/>
    <w:basedOn w:val="17"/>
    <w:link w:val="10"/>
    <w:semiHidden/>
    <w:qFormat/>
    <w:uiPriority w:val="99"/>
    <w:rPr>
      <w:rFonts w:ascii="Times New Roman" w:hAnsi="Times New Roman" w:eastAsia="宋体" w:cs="Times New Roman"/>
      <w:b/>
      <w:bCs/>
      <w:kern w:val="2"/>
      <w:sz w:val="21"/>
      <w:szCs w:val="24"/>
    </w:rPr>
  </w:style>
  <w:style w:type="paragraph" w:styleId="27">
    <w:name w:val="No Spacing"/>
    <w:qFormat/>
    <w:uiPriority w:val="1"/>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C7D05C-8B7E-46AB-9C22-6E3BAAF5217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5442</Words>
  <Characters>5864</Characters>
  <Lines>49</Lines>
  <Paragraphs>13</Paragraphs>
  <TotalTime>11</TotalTime>
  <ScaleCrop>false</ScaleCrop>
  <LinksUpToDate>false</LinksUpToDate>
  <CharactersWithSpaces>6419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2026-04-09T09:25:00Z</dcterms:created>
  <dc:creator>Administrator</dc:creator>
  <cp:lastModifiedBy>国昕宇</cp:lastModifiedBy>
  <cp:lastPrinted>2026-09-20T08:32:00Z</cp:lastPrinted>
  <dcterms:modified xsi:type="dcterms:W3CDTF">2026-09-20T09:35:37Z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E23B775960D74509BAF8DE12C85676DC_13</vt:lpwstr>
  </property>
  <property fmtid="{D5CDD505-2E9C-101B-9397-08002B2CF9AE}" pid="4" name="KSOTemplateDocerSaveRecord">
    <vt:lpwstr>eyJoZGlkIjoiZmRhZmRiMDgyMGMwOWZmNGVjNGY3YWQxNGUxODNkMGQiLCJ1c2VySWQiOiI0NzI3NjE2OTAifQ==</vt:lpwstr>
  </property>
</Properties>
</file>